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CEFBD" w14:textId="1509EE53" w:rsidR="00127F10" w:rsidRPr="00266C92" w:rsidRDefault="00127F10" w:rsidP="00127F10">
      <w:pPr>
        <w:rPr>
          <w:b/>
          <w:sz w:val="28"/>
          <w:szCs w:val="28"/>
        </w:rPr>
      </w:pPr>
      <w:r w:rsidRPr="00266C92">
        <w:rPr>
          <w:b/>
          <w:sz w:val="28"/>
          <w:szCs w:val="28"/>
        </w:rPr>
        <w:t xml:space="preserve">Kort verslag </w:t>
      </w:r>
      <w:r w:rsidR="0079647E" w:rsidRPr="00266C92">
        <w:rPr>
          <w:b/>
          <w:sz w:val="28"/>
          <w:szCs w:val="28"/>
        </w:rPr>
        <w:t xml:space="preserve">online </w:t>
      </w:r>
      <w:r w:rsidR="001B4836">
        <w:rPr>
          <w:b/>
          <w:sz w:val="28"/>
          <w:szCs w:val="28"/>
        </w:rPr>
        <w:t>5</w:t>
      </w:r>
      <w:r w:rsidR="002879B8" w:rsidRPr="002879B8">
        <w:rPr>
          <w:b/>
          <w:sz w:val="28"/>
          <w:szCs w:val="28"/>
          <w:vertAlign w:val="superscript"/>
        </w:rPr>
        <w:t>e</w:t>
      </w:r>
      <w:r w:rsidR="002879B8">
        <w:rPr>
          <w:b/>
          <w:sz w:val="28"/>
          <w:szCs w:val="28"/>
        </w:rPr>
        <w:t xml:space="preserve"> </w:t>
      </w:r>
      <w:r w:rsidR="0079647E" w:rsidRPr="00266C92">
        <w:rPr>
          <w:b/>
          <w:sz w:val="28"/>
          <w:szCs w:val="28"/>
        </w:rPr>
        <w:t>o</w:t>
      </w:r>
      <w:r w:rsidRPr="00266C92">
        <w:rPr>
          <w:b/>
          <w:sz w:val="28"/>
          <w:szCs w:val="28"/>
        </w:rPr>
        <w:t xml:space="preserve">ntbijtsessie </w:t>
      </w:r>
      <w:r w:rsidR="001B4836">
        <w:rPr>
          <w:b/>
          <w:sz w:val="28"/>
          <w:szCs w:val="28"/>
        </w:rPr>
        <w:t>5 juli</w:t>
      </w:r>
      <w:r w:rsidR="00A86D43">
        <w:rPr>
          <w:b/>
          <w:sz w:val="28"/>
          <w:szCs w:val="28"/>
        </w:rPr>
        <w:t xml:space="preserve"> 2024</w:t>
      </w:r>
      <w:r w:rsidRPr="00266C92">
        <w:rPr>
          <w:b/>
          <w:sz w:val="28"/>
          <w:szCs w:val="28"/>
        </w:rPr>
        <w:t xml:space="preserve"> met </w:t>
      </w:r>
      <w:r w:rsidR="00E42FA3" w:rsidRPr="00266C92">
        <w:rPr>
          <w:b/>
          <w:sz w:val="28"/>
          <w:szCs w:val="28"/>
        </w:rPr>
        <w:t>Hans Prikken/</w:t>
      </w:r>
      <w:r w:rsidRPr="00266C92">
        <w:rPr>
          <w:b/>
          <w:sz w:val="28"/>
          <w:szCs w:val="28"/>
        </w:rPr>
        <w:t>Michiel Opgenoort</w:t>
      </w:r>
      <w:r w:rsidR="0079647E" w:rsidRPr="00266C92">
        <w:rPr>
          <w:b/>
          <w:sz w:val="28"/>
          <w:szCs w:val="28"/>
        </w:rPr>
        <w:t xml:space="preserve"> en de deelnemende accountants</w:t>
      </w:r>
      <w:r w:rsidR="00B11AA7" w:rsidRPr="00266C92">
        <w:rPr>
          <w:b/>
          <w:sz w:val="28"/>
          <w:szCs w:val="28"/>
        </w:rPr>
        <w:t xml:space="preserve"> </w:t>
      </w:r>
    </w:p>
    <w:p w14:paraId="2395AA97" w14:textId="3FBE356D" w:rsidR="00803719" w:rsidRDefault="00803719" w:rsidP="00AD2A07">
      <w:pPr>
        <w:jc w:val="center"/>
        <w:rPr>
          <w:b/>
        </w:rPr>
      </w:pPr>
    </w:p>
    <w:p w14:paraId="3F35E6EC" w14:textId="2ED6C288" w:rsidR="00127F10" w:rsidRDefault="00266C92" w:rsidP="006709A1">
      <w:pPr>
        <w:pStyle w:val="Lijstalinea"/>
        <w:numPr>
          <w:ilvl w:val="0"/>
          <w:numId w:val="2"/>
        </w:numPr>
        <w:ind w:left="426" w:hanging="426"/>
        <w:rPr>
          <w:b/>
          <w:bCs/>
          <w:sz w:val="24"/>
          <w:szCs w:val="24"/>
        </w:rPr>
      </w:pPr>
      <w:r w:rsidRPr="00B9792B">
        <w:rPr>
          <w:b/>
          <w:bCs/>
          <w:sz w:val="24"/>
          <w:szCs w:val="24"/>
        </w:rPr>
        <w:t>O</w:t>
      </w:r>
      <w:r w:rsidR="00127F10" w:rsidRPr="00B9792B">
        <w:rPr>
          <w:b/>
          <w:bCs/>
          <w:sz w:val="24"/>
          <w:szCs w:val="24"/>
        </w:rPr>
        <w:t>pening</w:t>
      </w:r>
    </w:p>
    <w:p w14:paraId="0D6B2733" w14:textId="19D5AE5A" w:rsidR="0079647E" w:rsidRDefault="00127F10" w:rsidP="006709A1">
      <w:pPr>
        <w:pStyle w:val="Lijstalinea"/>
        <w:ind w:left="426"/>
      </w:pPr>
      <w:r>
        <w:t xml:space="preserve">Kort voorstelrondje </w:t>
      </w:r>
      <w:r w:rsidR="0079647E">
        <w:t>deelnemers</w:t>
      </w:r>
      <w:r w:rsidR="002879B8">
        <w:t xml:space="preserve"> volgt.</w:t>
      </w:r>
      <w:r w:rsidR="00DC3AD0">
        <w:t xml:space="preserve"> D</w:t>
      </w:r>
      <w:r w:rsidR="00651C5B">
        <w:t>e d</w:t>
      </w:r>
      <w:r w:rsidR="00DC3AD0">
        <w:t xml:space="preserve">eelnemende accountants </w:t>
      </w:r>
      <w:r w:rsidR="00421D3D">
        <w:t xml:space="preserve">zijn </w:t>
      </w:r>
      <w:r w:rsidR="00E71A93">
        <w:t xml:space="preserve">in het algemeen </w:t>
      </w:r>
      <w:r w:rsidR="00421D3D">
        <w:t xml:space="preserve">werkzaam bij een klein accountantskantoor in het </w:t>
      </w:r>
      <w:r w:rsidR="00E71A93">
        <w:t xml:space="preserve">mkb </w:t>
      </w:r>
      <w:r w:rsidR="001B4836">
        <w:t xml:space="preserve">(waaronder </w:t>
      </w:r>
      <w:proofErr w:type="spellStart"/>
      <w:r w:rsidR="001B4836">
        <w:t>éénpitters</w:t>
      </w:r>
      <w:proofErr w:type="spellEnd"/>
      <w:r w:rsidR="001B4836">
        <w:t>)</w:t>
      </w:r>
      <w:r w:rsidR="00421D3D">
        <w:t xml:space="preserve"> en zijn verantwoordelijk voor de fiscale aangiften. </w:t>
      </w:r>
      <w:r w:rsidR="007F5C34">
        <w:t xml:space="preserve">Ook aanwezig is een </w:t>
      </w:r>
      <w:r w:rsidR="001B4836">
        <w:t>accountant in business.</w:t>
      </w:r>
    </w:p>
    <w:p w14:paraId="2CABBF88" w14:textId="77777777" w:rsidR="00415179" w:rsidRDefault="00415179" w:rsidP="0014133B">
      <w:pPr>
        <w:pStyle w:val="Lijstalinea"/>
        <w:spacing w:after="0"/>
      </w:pPr>
    </w:p>
    <w:p w14:paraId="2B23FC3D" w14:textId="1E7F02E5" w:rsidR="00127F10" w:rsidRPr="00DC3AD0" w:rsidRDefault="00E42FA3" w:rsidP="006709A1">
      <w:pPr>
        <w:pStyle w:val="Lijstalinea"/>
        <w:numPr>
          <w:ilvl w:val="0"/>
          <w:numId w:val="2"/>
        </w:numPr>
        <w:ind w:left="426" w:hanging="426"/>
        <w:rPr>
          <w:b/>
          <w:bCs/>
          <w:sz w:val="24"/>
          <w:szCs w:val="24"/>
        </w:rPr>
      </w:pPr>
      <w:bookmarkStart w:id="0" w:name="_Hlk163811527"/>
      <w:r w:rsidRPr="00DC3AD0">
        <w:rPr>
          <w:b/>
          <w:bCs/>
          <w:sz w:val="24"/>
          <w:szCs w:val="24"/>
        </w:rPr>
        <w:t xml:space="preserve">Input knelpunten t.b.v. </w:t>
      </w:r>
      <w:proofErr w:type="spellStart"/>
      <w:r w:rsidRPr="00DC3AD0">
        <w:rPr>
          <w:b/>
          <w:bCs/>
          <w:sz w:val="24"/>
          <w:szCs w:val="24"/>
        </w:rPr>
        <w:t>Beconoverleg</w:t>
      </w:r>
      <w:proofErr w:type="spellEnd"/>
      <w:r w:rsidRPr="00DC3AD0">
        <w:rPr>
          <w:b/>
          <w:bCs/>
          <w:sz w:val="24"/>
          <w:szCs w:val="24"/>
        </w:rPr>
        <w:t xml:space="preserve"> deelnemers</w:t>
      </w:r>
    </w:p>
    <w:bookmarkEnd w:id="0"/>
    <w:p w14:paraId="099EBB60" w14:textId="2394832A" w:rsidR="00DC3AD0" w:rsidRDefault="007F5C34" w:rsidP="006709A1">
      <w:pPr>
        <w:pStyle w:val="Lijstalinea"/>
        <w:ind w:left="426"/>
        <w:rPr>
          <w:bCs/>
        </w:rPr>
      </w:pPr>
      <w:r>
        <w:rPr>
          <w:bCs/>
        </w:rPr>
        <w:t xml:space="preserve">Er zijn </w:t>
      </w:r>
      <w:r w:rsidR="001B4836">
        <w:rPr>
          <w:bCs/>
        </w:rPr>
        <w:t>de volgende knelpunten</w:t>
      </w:r>
      <w:r w:rsidR="000D24A9">
        <w:rPr>
          <w:bCs/>
        </w:rPr>
        <w:t>/vragen</w:t>
      </w:r>
      <w:r w:rsidR="001B4836">
        <w:rPr>
          <w:bCs/>
        </w:rPr>
        <w:t xml:space="preserve"> ingebracht</w:t>
      </w:r>
    </w:p>
    <w:p w14:paraId="16AC42A3" w14:textId="7CEEF992" w:rsidR="00421D3D" w:rsidRPr="00BB76CC" w:rsidRDefault="00A44BE0" w:rsidP="006709A1">
      <w:pPr>
        <w:pStyle w:val="Lijstalinea"/>
        <w:numPr>
          <w:ilvl w:val="1"/>
          <w:numId w:val="18"/>
        </w:numPr>
        <w:ind w:left="851" w:hanging="425"/>
        <w:rPr>
          <w:b/>
          <w:bCs/>
        </w:rPr>
      </w:pPr>
      <w:r>
        <w:rPr>
          <w:bCs/>
        </w:rPr>
        <w:t xml:space="preserve">In het geval </w:t>
      </w:r>
      <w:r w:rsidR="001B4836">
        <w:rPr>
          <w:bCs/>
        </w:rPr>
        <w:t xml:space="preserve">uitstel voor indienen van aangifte IB 2022 op 1 juli 2023 is verlopen, wanneer krijg je dan een herinnering van de Belastingdienst? Een accountant is daar nieuwsgierig naar. </w:t>
      </w:r>
    </w:p>
    <w:p w14:paraId="4EEA021F" w14:textId="6AC11B28" w:rsidR="001B4836" w:rsidRPr="006709A1" w:rsidRDefault="001B4836" w:rsidP="006709A1">
      <w:pPr>
        <w:pStyle w:val="Lijstalinea"/>
        <w:numPr>
          <w:ilvl w:val="1"/>
          <w:numId w:val="18"/>
        </w:numPr>
        <w:ind w:left="851" w:hanging="425"/>
        <w:rPr>
          <w:bCs/>
        </w:rPr>
      </w:pPr>
      <w:r>
        <w:rPr>
          <w:bCs/>
        </w:rPr>
        <w:t>Het overzicht coronaschulden is niet altijd duidelijk. Er is behoefte aan een actueel overzicht en duidelijkheid over waar</w:t>
      </w:r>
      <w:r w:rsidR="00A44BE0">
        <w:rPr>
          <w:bCs/>
        </w:rPr>
        <w:t>van</w:t>
      </w:r>
      <w:r>
        <w:rPr>
          <w:bCs/>
        </w:rPr>
        <w:t xml:space="preserve"> de betaling precies is afgeboekt. Zo k</w:t>
      </w:r>
      <w:r w:rsidR="00A44BE0">
        <w:rPr>
          <w:bCs/>
        </w:rPr>
        <w:t xml:space="preserve">unnen financieel dienstverleners </w:t>
      </w:r>
      <w:r>
        <w:rPr>
          <w:bCs/>
        </w:rPr>
        <w:t xml:space="preserve">ondernemers met kwetsbare posities/ schulden beter helpen (relatie met punt 3c hierna) </w:t>
      </w:r>
    </w:p>
    <w:p w14:paraId="7D090358" w14:textId="6CCDB9E1" w:rsidR="001B4836" w:rsidRPr="006709A1" w:rsidRDefault="0078167C" w:rsidP="006709A1">
      <w:pPr>
        <w:pStyle w:val="Lijstalinea"/>
        <w:numPr>
          <w:ilvl w:val="1"/>
          <w:numId w:val="18"/>
        </w:numPr>
        <w:ind w:left="851" w:hanging="425"/>
        <w:rPr>
          <w:bCs/>
        </w:rPr>
      </w:pPr>
      <w:r>
        <w:rPr>
          <w:bCs/>
        </w:rPr>
        <w:t xml:space="preserve">Bij verzoek aan Belastingdienst om LH-nummer of btw-nummer af te voeren, wordt door accountant om een schriftelijke bevestiging gevraagd. Die wordt door Belastingdienst niet gegeven, wat irritant is. Vaak wordt dan voor de zekerheid toch maar een </w:t>
      </w:r>
      <w:proofErr w:type="spellStart"/>
      <w:r>
        <w:rPr>
          <w:bCs/>
        </w:rPr>
        <w:t>nihil-aangifte</w:t>
      </w:r>
      <w:proofErr w:type="spellEnd"/>
      <w:r>
        <w:rPr>
          <w:bCs/>
        </w:rPr>
        <w:t xml:space="preserve"> ingediend. Kan dat niet beter? </w:t>
      </w:r>
    </w:p>
    <w:p w14:paraId="17E39321" w14:textId="402C8E33" w:rsidR="000D24A9" w:rsidRDefault="000D24A9" w:rsidP="006709A1">
      <w:pPr>
        <w:pStyle w:val="Lijstalinea"/>
        <w:numPr>
          <w:ilvl w:val="1"/>
          <w:numId w:val="18"/>
        </w:numPr>
        <w:ind w:left="851" w:hanging="425"/>
        <w:rPr>
          <w:bCs/>
        </w:rPr>
      </w:pPr>
      <w:r>
        <w:rPr>
          <w:bCs/>
        </w:rPr>
        <w:t>Het zou mooi zijn als het digitale formulier werkelijk rendement box 3 beschikbaar komt binnen de aangiftesoftware van de accountant/FD-er. Dat sluit beter aan op de interne processen. Is dit ook de bedoeling en wanneer kunnen de FD-</w:t>
      </w:r>
      <w:proofErr w:type="spellStart"/>
      <w:r>
        <w:rPr>
          <w:bCs/>
        </w:rPr>
        <w:t>ers</w:t>
      </w:r>
      <w:proofErr w:type="spellEnd"/>
      <w:r>
        <w:rPr>
          <w:bCs/>
        </w:rPr>
        <w:t xml:space="preserve"> daar naar verwachting gebruik van maken? </w:t>
      </w:r>
    </w:p>
    <w:p w14:paraId="06DDB700" w14:textId="77777777" w:rsidR="006709A1" w:rsidRPr="006709A1" w:rsidRDefault="006709A1" w:rsidP="006709A1">
      <w:pPr>
        <w:pStyle w:val="Lijstalinea"/>
        <w:ind w:left="851"/>
        <w:rPr>
          <w:bCs/>
        </w:rPr>
      </w:pPr>
    </w:p>
    <w:p w14:paraId="0857FF9D" w14:textId="7001DE88" w:rsidR="000619F7" w:rsidRPr="000619F7" w:rsidRDefault="000619F7" w:rsidP="006709A1">
      <w:pPr>
        <w:pStyle w:val="Lijstalinea"/>
        <w:ind w:left="426"/>
        <w:rPr>
          <w:bCs/>
        </w:rPr>
      </w:pPr>
      <w:r w:rsidRPr="006709A1">
        <w:t>Deze</w:t>
      </w:r>
      <w:r w:rsidRPr="000619F7">
        <w:rPr>
          <w:bCs/>
        </w:rPr>
        <w:t xml:space="preserve"> vragen zullen worden ingebracht in het </w:t>
      </w:r>
      <w:proofErr w:type="spellStart"/>
      <w:r w:rsidRPr="000619F7">
        <w:rPr>
          <w:bCs/>
        </w:rPr>
        <w:t>Beconoverleg</w:t>
      </w:r>
      <w:proofErr w:type="spellEnd"/>
      <w:r w:rsidRPr="000619F7">
        <w:rPr>
          <w:bCs/>
        </w:rPr>
        <w:t>.</w:t>
      </w:r>
    </w:p>
    <w:p w14:paraId="02A6DD5E" w14:textId="56871D0A" w:rsidR="00DC3AD0" w:rsidRPr="006709A1" w:rsidRDefault="00DC3AD0" w:rsidP="0014133B">
      <w:pPr>
        <w:spacing w:after="0"/>
        <w:rPr>
          <w:b/>
          <w:bCs/>
          <w:sz w:val="24"/>
          <w:szCs w:val="24"/>
        </w:rPr>
      </w:pPr>
    </w:p>
    <w:p w14:paraId="2436EFE7" w14:textId="5928BB47" w:rsidR="006709A1" w:rsidRPr="006709A1" w:rsidRDefault="006A2628" w:rsidP="006709A1">
      <w:pPr>
        <w:pStyle w:val="Lijstalinea"/>
        <w:numPr>
          <w:ilvl w:val="0"/>
          <w:numId w:val="2"/>
        </w:numPr>
        <w:ind w:left="426" w:hanging="426"/>
        <w:rPr>
          <w:b/>
          <w:bCs/>
          <w:sz w:val="24"/>
          <w:szCs w:val="24"/>
        </w:rPr>
      </w:pPr>
      <w:r>
        <w:rPr>
          <w:rFonts w:cstheme="minorHAnsi"/>
          <w:b/>
          <w:sz w:val="24"/>
          <w:szCs w:val="24"/>
        </w:rPr>
        <w:t>Fiscale dossiers</w:t>
      </w:r>
      <w:r w:rsidR="006709A1">
        <w:rPr>
          <w:b/>
          <w:bCs/>
          <w:sz w:val="24"/>
          <w:szCs w:val="24"/>
        </w:rPr>
        <w:br/>
      </w:r>
    </w:p>
    <w:p w14:paraId="39C2869F" w14:textId="77777777" w:rsidR="00AC5211" w:rsidRDefault="00673BFC" w:rsidP="0014133B">
      <w:pPr>
        <w:pStyle w:val="Lijstalinea"/>
        <w:numPr>
          <w:ilvl w:val="0"/>
          <w:numId w:val="23"/>
        </w:numPr>
        <w:ind w:left="851" w:hanging="425"/>
        <w:rPr>
          <w:b/>
          <w:i/>
          <w:iCs/>
          <w:sz w:val="24"/>
          <w:szCs w:val="24"/>
        </w:rPr>
      </w:pPr>
      <w:r w:rsidRPr="006709A1">
        <w:rPr>
          <w:b/>
          <w:i/>
          <w:iCs/>
          <w:sz w:val="24"/>
          <w:szCs w:val="24"/>
        </w:rPr>
        <w:t>Stand van zaken box 3 Belastingdienst</w:t>
      </w:r>
    </w:p>
    <w:p w14:paraId="28FD5B18" w14:textId="76B36231" w:rsidR="00AC5211" w:rsidRDefault="00AC5211" w:rsidP="00AC5211">
      <w:pPr>
        <w:pStyle w:val="Lijstalinea"/>
        <w:ind w:left="851"/>
        <w:rPr>
          <w:b/>
          <w:i/>
          <w:iCs/>
          <w:sz w:val="24"/>
          <w:szCs w:val="24"/>
        </w:rPr>
      </w:pPr>
    </w:p>
    <w:p w14:paraId="058D5049" w14:textId="1A9C6683" w:rsidR="0014133B" w:rsidRPr="0014133B" w:rsidRDefault="00673BFC" w:rsidP="00AC5211">
      <w:pPr>
        <w:pStyle w:val="Lijstalinea"/>
        <w:ind w:left="851"/>
        <w:rPr>
          <w:b/>
          <w:i/>
          <w:iCs/>
          <w:sz w:val="24"/>
          <w:szCs w:val="24"/>
        </w:rPr>
      </w:pPr>
      <w:r w:rsidRPr="0014133B">
        <w:rPr>
          <w:bCs/>
          <w:i/>
          <w:sz w:val="24"/>
          <w:szCs w:val="24"/>
        </w:rPr>
        <w:t>6 juni-arresten in het kort</w:t>
      </w:r>
    </w:p>
    <w:p w14:paraId="5D365D0E" w14:textId="77777777" w:rsidR="0014133B" w:rsidRPr="0014133B" w:rsidRDefault="00673BFC" w:rsidP="0014133B">
      <w:pPr>
        <w:pStyle w:val="Lijstalinea"/>
        <w:numPr>
          <w:ilvl w:val="0"/>
          <w:numId w:val="24"/>
        </w:numPr>
        <w:ind w:hanging="577"/>
        <w:rPr>
          <w:bCs/>
          <w:i/>
          <w:sz w:val="24"/>
          <w:szCs w:val="24"/>
        </w:rPr>
      </w:pPr>
      <w:r w:rsidRPr="00A44BE0">
        <w:rPr>
          <w:bCs/>
          <w:sz w:val="24"/>
          <w:szCs w:val="24"/>
        </w:rPr>
        <w:t>nog steeds in strijd met EVRM als werkelijk rendement lager ligt;</w:t>
      </w:r>
    </w:p>
    <w:p w14:paraId="40CC815B" w14:textId="77777777" w:rsidR="0014133B" w:rsidRPr="0014133B" w:rsidRDefault="00673BFC" w:rsidP="0014133B">
      <w:pPr>
        <w:pStyle w:val="Lijstalinea"/>
        <w:numPr>
          <w:ilvl w:val="0"/>
          <w:numId w:val="24"/>
        </w:numPr>
        <w:ind w:hanging="577"/>
        <w:rPr>
          <w:bCs/>
          <w:i/>
          <w:sz w:val="24"/>
          <w:szCs w:val="24"/>
        </w:rPr>
      </w:pPr>
      <w:r w:rsidRPr="00A44BE0">
        <w:rPr>
          <w:bCs/>
          <w:sz w:val="24"/>
          <w:szCs w:val="24"/>
        </w:rPr>
        <w:t>geldt voor jaren vanaf 2017 (Overbruggingswet en Wet rechtsherstel box 3 vanaf 2023);</w:t>
      </w:r>
    </w:p>
    <w:p w14:paraId="1AAA1B2F" w14:textId="77777777" w:rsidR="0014133B" w:rsidRPr="0014133B" w:rsidRDefault="00673BFC" w:rsidP="0014133B">
      <w:pPr>
        <w:pStyle w:val="Lijstalinea"/>
        <w:numPr>
          <w:ilvl w:val="0"/>
          <w:numId w:val="24"/>
        </w:numPr>
        <w:ind w:hanging="577"/>
        <w:rPr>
          <w:bCs/>
          <w:i/>
          <w:sz w:val="24"/>
          <w:szCs w:val="24"/>
        </w:rPr>
      </w:pPr>
      <w:r w:rsidRPr="00A44BE0">
        <w:rPr>
          <w:bCs/>
          <w:sz w:val="24"/>
          <w:szCs w:val="24"/>
        </w:rPr>
        <w:t>bewijslast van lager rendement ligt bij belastingplichtige;</w:t>
      </w:r>
    </w:p>
    <w:p w14:paraId="14F207E3" w14:textId="77777777" w:rsidR="0014133B" w:rsidRPr="0014133B" w:rsidRDefault="00673BFC" w:rsidP="0014133B">
      <w:pPr>
        <w:pStyle w:val="Lijstalinea"/>
        <w:numPr>
          <w:ilvl w:val="0"/>
          <w:numId w:val="24"/>
        </w:numPr>
        <w:ind w:hanging="577"/>
        <w:rPr>
          <w:bCs/>
          <w:i/>
          <w:sz w:val="24"/>
          <w:szCs w:val="24"/>
        </w:rPr>
      </w:pPr>
      <w:r w:rsidRPr="00A44BE0">
        <w:rPr>
          <w:bCs/>
          <w:sz w:val="24"/>
          <w:szCs w:val="24"/>
        </w:rPr>
        <w:t>heffingsvrij vermogen (€ 57.000 per partner) telt niet mee bij bepaling of werkelijk rendement lager ligt;</w:t>
      </w:r>
    </w:p>
    <w:p w14:paraId="24F4A02B" w14:textId="77777777" w:rsidR="0014133B" w:rsidRPr="0014133B" w:rsidRDefault="00673BFC" w:rsidP="0014133B">
      <w:pPr>
        <w:pStyle w:val="Lijstalinea"/>
        <w:numPr>
          <w:ilvl w:val="0"/>
          <w:numId w:val="24"/>
        </w:numPr>
        <w:ind w:hanging="577"/>
        <w:rPr>
          <w:bCs/>
          <w:i/>
          <w:sz w:val="24"/>
          <w:szCs w:val="24"/>
        </w:rPr>
      </w:pPr>
      <w:r w:rsidRPr="00A44BE0">
        <w:rPr>
          <w:bCs/>
          <w:sz w:val="24"/>
          <w:szCs w:val="24"/>
        </w:rPr>
        <w:t>ongerealiseerde waardestijgingen tellen mee voor bepaling werkelijk rendement en kosten komen niet in aftrek;</w:t>
      </w:r>
    </w:p>
    <w:p w14:paraId="77D4A217" w14:textId="77777777" w:rsidR="0014133B" w:rsidRPr="0014133B" w:rsidRDefault="00673BFC" w:rsidP="0014133B">
      <w:pPr>
        <w:pStyle w:val="Lijstalinea"/>
        <w:numPr>
          <w:ilvl w:val="0"/>
          <w:numId w:val="24"/>
        </w:numPr>
        <w:ind w:hanging="577"/>
        <w:rPr>
          <w:bCs/>
          <w:i/>
          <w:sz w:val="24"/>
          <w:szCs w:val="24"/>
        </w:rPr>
      </w:pPr>
      <w:r w:rsidRPr="0014133B">
        <w:rPr>
          <w:bCs/>
          <w:sz w:val="24"/>
          <w:szCs w:val="24"/>
        </w:rPr>
        <w:t>geen recht op rentevergoeding over box 3-teruggaven;</w:t>
      </w:r>
    </w:p>
    <w:p w14:paraId="5A4C84E9" w14:textId="3D5220C2" w:rsidR="00673BFC" w:rsidRPr="0014133B" w:rsidRDefault="00673BFC" w:rsidP="0014133B">
      <w:pPr>
        <w:pStyle w:val="Lijstalinea"/>
        <w:numPr>
          <w:ilvl w:val="0"/>
          <w:numId w:val="24"/>
        </w:numPr>
        <w:ind w:hanging="577"/>
        <w:rPr>
          <w:bCs/>
          <w:i/>
          <w:sz w:val="24"/>
          <w:szCs w:val="24"/>
        </w:rPr>
      </w:pPr>
      <w:r w:rsidRPr="0014133B">
        <w:rPr>
          <w:bCs/>
          <w:sz w:val="24"/>
          <w:szCs w:val="24"/>
        </w:rPr>
        <w:t>spaarders in box 3 (belastingplichtigen met alleen banktegoeden) hebben ook recht op rechtsherstel conform 6-juni-arresten (Kamerbrief van 19 juni 2024).</w:t>
      </w:r>
    </w:p>
    <w:p w14:paraId="034B3FC8" w14:textId="77777777" w:rsidR="0014133B" w:rsidRPr="0014133B" w:rsidRDefault="0014133B" w:rsidP="0014133B">
      <w:pPr>
        <w:spacing w:after="0"/>
        <w:ind w:left="851"/>
        <w:rPr>
          <w:bCs/>
          <w:i/>
          <w:sz w:val="24"/>
          <w:szCs w:val="24"/>
        </w:rPr>
      </w:pPr>
    </w:p>
    <w:p w14:paraId="4493B928" w14:textId="5428A620" w:rsidR="00673BFC" w:rsidRPr="00673BFC" w:rsidRDefault="00673BFC" w:rsidP="00AC5211">
      <w:pPr>
        <w:pStyle w:val="Lijstalinea"/>
        <w:ind w:left="851"/>
        <w:rPr>
          <w:bCs/>
          <w:i/>
          <w:sz w:val="24"/>
          <w:szCs w:val="24"/>
        </w:rPr>
      </w:pPr>
      <w:r w:rsidRPr="00673BFC">
        <w:rPr>
          <w:bCs/>
          <w:i/>
          <w:sz w:val="24"/>
          <w:szCs w:val="24"/>
        </w:rPr>
        <w:t>14 juni-arresten in het kort</w:t>
      </w:r>
    </w:p>
    <w:p w14:paraId="72331D8D" w14:textId="41AB6246" w:rsidR="00673BFC" w:rsidRPr="00673BFC" w:rsidRDefault="00673BFC" w:rsidP="0014133B">
      <w:pPr>
        <w:pStyle w:val="Lijstalinea"/>
        <w:numPr>
          <w:ilvl w:val="0"/>
          <w:numId w:val="24"/>
        </w:numPr>
        <w:spacing w:after="100" w:afterAutospacing="1"/>
        <w:ind w:hanging="577"/>
        <w:rPr>
          <w:bCs/>
          <w:sz w:val="24"/>
          <w:szCs w:val="24"/>
        </w:rPr>
      </w:pPr>
      <w:r w:rsidRPr="00673BFC">
        <w:rPr>
          <w:bCs/>
          <w:sz w:val="24"/>
          <w:szCs w:val="24"/>
        </w:rPr>
        <w:t>ongerealiseerde waardestijging woning in box 3 is op basis van WOZ-waarde aan het begin en aan het einde van het jaar;</w:t>
      </w:r>
    </w:p>
    <w:p w14:paraId="2E01AB40" w14:textId="600360F1" w:rsidR="00673BFC" w:rsidRDefault="00673BFC" w:rsidP="0014133B">
      <w:pPr>
        <w:pStyle w:val="Lijstalinea"/>
        <w:numPr>
          <w:ilvl w:val="0"/>
          <w:numId w:val="24"/>
        </w:numPr>
        <w:ind w:hanging="577"/>
        <w:rPr>
          <w:bCs/>
          <w:sz w:val="24"/>
          <w:szCs w:val="24"/>
        </w:rPr>
      </w:pPr>
      <w:r w:rsidRPr="00673BFC">
        <w:rPr>
          <w:bCs/>
          <w:sz w:val="24"/>
          <w:szCs w:val="24"/>
        </w:rPr>
        <w:t>over de vraag of/in hoeverre eigen gebruik (genot) kan worden belast is geen uitspraak gedaan</w:t>
      </w:r>
      <w:r>
        <w:rPr>
          <w:bCs/>
          <w:sz w:val="24"/>
          <w:szCs w:val="24"/>
        </w:rPr>
        <w:t>.</w:t>
      </w:r>
    </w:p>
    <w:p w14:paraId="00A9301F" w14:textId="77777777" w:rsidR="00673BFC" w:rsidRPr="00673BFC" w:rsidRDefault="00673BFC" w:rsidP="0014133B">
      <w:pPr>
        <w:pStyle w:val="Lijstalinea"/>
        <w:spacing w:after="0"/>
        <w:rPr>
          <w:bCs/>
          <w:sz w:val="24"/>
          <w:szCs w:val="24"/>
        </w:rPr>
      </w:pPr>
    </w:p>
    <w:p w14:paraId="11138800" w14:textId="09FECA9C" w:rsidR="00673BFC" w:rsidRPr="00673BFC" w:rsidRDefault="00673BFC" w:rsidP="00AC5211">
      <w:pPr>
        <w:pStyle w:val="Lijstalinea"/>
        <w:ind w:left="851"/>
        <w:rPr>
          <w:bCs/>
          <w:i/>
          <w:sz w:val="24"/>
          <w:szCs w:val="24"/>
        </w:rPr>
      </w:pPr>
      <w:r w:rsidRPr="00673BFC">
        <w:rPr>
          <w:bCs/>
          <w:i/>
          <w:sz w:val="24"/>
          <w:szCs w:val="24"/>
        </w:rPr>
        <w:t>Wat is nog niet duidelijk?</w:t>
      </w:r>
    </w:p>
    <w:p w14:paraId="355521FF" w14:textId="1D3D320E" w:rsidR="00673BFC" w:rsidRPr="00673BFC" w:rsidRDefault="00673BFC" w:rsidP="0014133B">
      <w:pPr>
        <w:pStyle w:val="Lijstalinea"/>
        <w:numPr>
          <w:ilvl w:val="0"/>
          <w:numId w:val="24"/>
        </w:numPr>
        <w:spacing w:after="100" w:afterAutospacing="1"/>
        <w:ind w:hanging="577"/>
        <w:rPr>
          <w:bCs/>
          <w:sz w:val="24"/>
          <w:szCs w:val="24"/>
        </w:rPr>
      </w:pPr>
      <w:r w:rsidRPr="00673BFC">
        <w:rPr>
          <w:bCs/>
          <w:sz w:val="24"/>
          <w:szCs w:val="24"/>
        </w:rPr>
        <w:t>Genietingsmoment van het werkelijk rendement?</w:t>
      </w:r>
      <w:r w:rsidR="0014133B">
        <w:rPr>
          <w:bCs/>
          <w:sz w:val="24"/>
          <w:szCs w:val="24"/>
        </w:rPr>
        <w:t xml:space="preserve"> </w:t>
      </w:r>
    </w:p>
    <w:p w14:paraId="1E05FDBE" w14:textId="7F0607DD" w:rsidR="00673BFC" w:rsidRPr="00673BFC" w:rsidRDefault="00673BFC" w:rsidP="0014133B">
      <w:pPr>
        <w:pStyle w:val="Lijstalinea"/>
        <w:numPr>
          <w:ilvl w:val="0"/>
          <w:numId w:val="24"/>
        </w:numPr>
        <w:spacing w:after="100" w:afterAutospacing="1"/>
        <w:ind w:hanging="577"/>
        <w:rPr>
          <w:bCs/>
          <w:sz w:val="24"/>
          <w:szCs w:val="24"/>
        </w:rPr>
      </w:pPr>
      <w:r w:rsidRPr="00673BFC">
        <w:rPr>
          <w:bCs/>
          <w:sz w:val="24"/>
          <w:szCs w:val="24"/>
        </w:rPr>
        <w:t>Welke waardestijging (of -daling) hanteren bij tussentijdse verkoop woning?</w:t>
      </w:r>
    </w:p>
    <w:p w14:paraId="66E42E26" w14:textId="401AB61B" w:rsidR="00673BFC" w:rsidRPr="00673BFC" w:rsidRDefault="0014133B" w:rsidP="0014133B">
      <w:pPr>
        <w:pStyle w:val="Lijstalinea"/>
        <w:numPr>
          <w:ilvl w:val="0"/>
          <w:numId w:val="24"/>
        </w:numPr>
        <w:spacing w:after="100" w:afterAutospacing="1"/>
        <w:ind w:hanging="577"/>
        <w:rPr>
          <w:bCs/>
          <w:sz w:val="24"/>
          <w:szCs w:val="24"/>
        </w:rPr>
      </w:pPr>
      <w:r>
        <w:rPr>
          <w:bCs/>
          <w:sz w:val="24"/>
          <w:szCs w:val="24"/>
        </w:rPr>
        <w:t>B</w:t>
      </w:r>
      <w:r w:rsidR="00673BFC" w:rsidRPr="00673BFC">
        <w:rPr>
          <w:bCs/>
          <w:sz w:val="24"/>
          <w:szCs w:val="24"/>
        </w:rPr>
        <w:t xml:space="preserve">elasting over genot woning? </w:t>
      </w:r>
      <w:r>
        <w:rPr>
          <w:bCs/>
          <w:sz w:val="24"/>
          <w:szCs w:val="24"/>
        </w:rPr>
        <w:t>O</w:t>
      </w:r>
      <w:r w:rsidR="00673BFC" w:rsidRPr="00673BFC">
        <w:rPr>
          <w:bCs/>
          <w:sz w:val="24"/>
          <w:szCs w:val="24"/>
        </w:rPr>
        <w:t>nduidelijk bij gedeeltelijke verhuur</w:t>
      </w:r>
    </w:p>
    <w:p w14:paraId="1C3EF7BD" w14:textId="46108E52" w:rsidR="006A2628" w:rsidRPr="00673BFC" w:rsidRDefault="00673BFC" w:rsidP="00AC5211">
      <w:pPr>
        <w:pStyle w:val="Lijstalinea"/>
        <w:numPr>
          <w:ilvl w:val="0"/>
          <w:numId w:val="24"/>
        </w:numPr>
        <w:spacing w:after="100" w:afterAutospacing="1"/>
        <w:ind w:hanging="577"/>
        <w:rPr>
          <w:bCs/>
          <w:sz w:val="24"/>
          <w:szCs w:val="24"/>
        </w:rPr>
      </w:pPr>
      <w:r w:rsidRPr="00673BFC">
        <w:rPr>
          <w:bCs/>
          <w:sz w:val="24"/>
          <w:szCs w:val="24"/>
        </w:rPr>
        <w:t>Mogen verbeteringskosten op onroerende zaken worden ‘geactiveerd’?</w:t>
      </w:r>
    </w:p>
    <w:p w14:paraId="33E0237B" w14:textId="748F5860" w:rsidR="00907840" w:rsidRPr="00673BFC" w:rsidRDefault="00673BFC" w:rsidP="00AC5211">
      <w:pPr>
        <w:ind w:left="851"/>
        <w:rPr>
          <w:bCs/>
          <w:sz w:val="24"/>
          <w:szCs w:val="24"/>
        </w:rPr>
      </w:pPr>
      <w:r>
        <w:rPr>
          <w:bCs/>
          <w:sz w:val="24"/>
          <w:szCs w:val="24"/>
        </w:rPr>
        <w:t>Er is op meer punten onduidelijkheid. Samen met de andere koepels he</w:t>
      </w:r>
      <w:r w:rsidR="0014133B">
        <w:rPr>
          <w:bCs/>
          <w:sz w:val="24"/>
          <w:szCs w:val="24"/>
        </w:rPr>
        <w:t xml:space="preserve">eft de NBA </w:t>
      </w:r>
      <w:r>
        <w:rPr>
          <w:bCs/>
          <w:sz w:val="24"/>
          <w:szCs w:val="24"/>
        </w:rPr>
        <w:t xml:space="preserve">dit gecommuniceerd </w:t>
      </w:r>
      <w:r w:rsidR="0014133B">
        <w:rPr>
          <w:bCs/>
          <w:sz w:val="24"/>
          <w:szCs w:val="24"/>
        </w:rPr>
        <w:t xml:space="preserve">richting </w:t>
      </w:r>
      <w:r>
        <w:rPr>
          <w:bCs/>
          <w:sz w:val="24"/>
          <w:szCs w:val="24"/>
        </w:rPr>
        <w:t>Belastingdienst in de hoop dat er wat mee gedaan wordt.</w:t>
      </w:r>
    </w:p>
    <w:p w14:paraId="46988BC4" w14:textId="77777777" w:rsidR="0014133B" w:rsidRPr="00AC5211" w:rsidRDefault="00326F6A" w:rsidP="00AC5211">
      <w:pPr>
        <w:pStyle w:val="Lijstalinea"/>
        <w:ind w:left="851"/>
        <w:rPr>
          <w:bCs/>
          <w:i/>
          <w:sz w:val="24"/>
          <w:szCs w:val="24"/>
        </w:rPr>
      </w:pPr>
      <w:r w:rsidRPr="00AC5211">
        <w:rPr>
          <w:bCs/>
          <w:i/>
          <w:sz w:val="24"/>
          <w:szCs w:val="24"/>
        </w:rPr>
        <w:t>Box 3, wat nu?</w:t>
      </w:r>
    </w:p>
    <w:p w14:paraId="26B0968E" w14:textId="03D5C0D8" w:rsidR="00AC5211" w:rsidRDefault="00326F6A" w:rsidP="00AC5211">
      <w:pPr>
        <w:pStyle w:val="Lijstalinea"/>
        <w:numPr>
          <w:ilvl w:val="0"/>
          <w:numId w:val="24"/>
        </w:numPr>
        <w:spacing w:after="100" w:afterAutospacing="1"/>
        <w:ind w:hanging="577"/>
        <w:rPr>
          <w:bCs/>
          <w:sz w:val="24"/>
          <w:szCs w:val="24"/>
        </w:rPr>
      </w:pPr>
      <w:r w:rsidRPr="00AC5211">
        <w:rPr>
          <w:bCs/>
          <w:sz w:val="24"/>
          <w:szCs w:val="24"/>
        </w:rPr>
        <w:t>Definitieve aanslagen vanaf 2021 worden nog aangehouden, indien ‘overige bezittingen’</w:t>
      </w:r>
      <w:r w:rsidR="00E865C3" w:rsidRPr="00AC5211">
        <w:rPr>
          <w:bCs/>
          <w:sz w:val="24"/>
          <w:szCs w:val="24"/>
        </w:rPr>
        <w:t>;</w:t>
      </w:r>
    </w:p>
    <w:p w14:paraId="31C08262" w14:textId="77777777" w:rsidR="00AC5211" w:rsidRDefault="00326F6A" w:rsidP="00AC5211">
      <w:pPr>
        <w:pStyle w:val="Lijstalinea"/>
        <w:numPr>
          <w:ilvl w:val="0"/>
          <w:numId w:val="24"/>
        </w:numPr>
        <w:spacing w:after="100" w:afterAutospacing="1"/>
        <w:ind w:hanging="577"/>
        <w:rPr>
          <w:bCs/>
          <w:sz w:val="24"/>
          <w:szCs w:val="24"/>
        </w:rPr>
      </w:pPr>
      <w:r w:rsidRPr="00AC5211">
        <w:rPr>
          <w:bCs/>
          <w:sz w:val="24"/>
          <w:szCs w:val="24"/>
        </w:rPr>
        <w:t>Definitieve aanslagen aan ‘box 3 spaarders’ worden gewoon opgelegd, ook voor 2023;</w:t>
      </w:r>
    </w:p>
    <w:p w14:paraId="26161AC8" w14:textId="77777777" w:rsidR="00AC5211" w:rsidRDefault="00326F6A" w:rsidP="00AC5211">
      <w:pPr>
        <w:pStyle w:val="Lijstalinea"/>
        <w:numPr>
          <w:ilvl w:val="0"/>
          <w:numId w:val="24"/>
        </w:numPr>
        <w:spacing w:after="100" w:afterAutospacing="1"/>
        <w:ind w:hanging="577"/>
        <w:rPr>
          <w:bCs/>
          <w:sz w:val="24"/>
          <w:szCs w:val="24"/>
        </w:rPr>
      </w:pPr>
      <w:r w:rsidRPr="00AC5211">
        <w:rPr>
          <w:bCs/>
          <w:sz w:val="24"/>
          <w:szCs w:val="24"/>
        </w:rPr>
        <w:t>Arresten 6 juni gelden voor definitieve aanslagen inkomstenbelasting die op die datum nog niet onherroepelijk vaststaan, dus die korter dan 6 weken voor 6 juni zijn opgelegd;</w:t>
      </w:r>
    </w:p>
    <w:p w14:paraId="04F4CCD1" w14:textId="77777777" w:rsidR="00AC5211" w:rsidRDefault="00326F6A" w:rsidP="00AC5211">
      <w:pPr>
        <w:pStyle w:val="Lijstalinea"/>
        <w:numPr>
          <w:ilvl w:val="0"/>
          <w:numId w:val="24"/>
        </w:numPr>
        <w:spacing w:after="100" w:afterAutospacing="1"/>
        <w:ind w:hanging="577"/>
        <w:rPr>
          <w:bCs/>
          <w:sz w:val="24"/>
          <w:szCs w:val="24"/>
        </w:rPr>
      </w:pPr>
      <w:r w:rsidRPr="00AC5211">
        <w:rPr>
          <w:bCs/>
          <w:sz w:val="24"/>
          <w:szCs w:val="24"/>
        </w:rPr>
        <w:t xml:space="preserve">Is bezwaar indienen tegen aanslag IB 2023 zinvol? In principe niet, omdat Belastingdienst rechtsherstel heeft beloofd. Wel bestaat er een kleine kans dat er nieuwe jurisprudentie komt, waarin bijvoorbeeld wordt geoordeeld dat de ophoging van het forfait van 0,01% naar 0,92% in strijd is met Europees recht/rechtszekerheidsbeginsel; iedere accountant </w:t>
      </w:r>
      <w:r w:rsidR="000D24A9" w:rsidRPr="00AC5211">
        <w:rPr>
          <w:bCs/>
          <w:sz w:val="24"/>
          <w:szCs w:val="24"/>
        </w:rPr>
        <w:t>moet zelf de afweging maken om in dit soort gevallen (zijn/haar cliënt te adviseren) al dan geen bezwaar aan te tekenen</w:t>
      </w:r>
      <w:r w:rsidR="00E865C3" w:rsidRPr="00AC5211">
        <w:rPr>
          <w:bCs/>
          <w:sz w:val="24"/>
          <w:szCs w:val="24"/>
        </w:rPr>
        <w:t xml:space="preserve"> (zie ook </w:t>
      </w:r>
      <w:hyperlink r:id="rId6" w:history="1">
        <w:r w:rsidR="00E865C3" w:rsidRPr="00AC5211">
          <w:rPr>
            <w:bCs/>
            <w:sz w:val="24"/>
            <w:szCs w:val="24"/>
          </w:rPr>
          <w:t>https://community.nba.nl/group/62df9d4db2155809ae2a90ba</w:t>
        </w:r>
      </w:hyperlink>
      <w:r w:rsidR="00E865C3" w:rsidRPr="00AC5211">
        <w:rPr>
          <w:bCs/>
          <w:sz w:val="24"/>
          <w:szCs w:val="24"/>
        </w:rPr>
        <w:t xml:space="preserve">) </w:t>
      </w:r>
    </w:p>
    <w:p w14:paraId="0C5ECF35" w14:textId="77777777" w:rsidR="00AC5211" w:rsidRDefault="000D24A9" w:rsidP="00AC5211">
      <w:pPr>
        <w:pStyle w:val="Lijstalinea"/>
        <w:numPr>
          <w:ilvl w:val="0"/>
          <w:numId w:val="24"/>
        </w:numPr>
        <w:spacing w:after="100" w:afterAutospacing="1"/>
        <w:ind w:hanging="577"/>
        <w:rPr>
          <w:bCs/>
          <w:sz w:val="24"/>
          <w:szCs w:val="24"/>
        </w:rPr>
      </w:pPr>
      <w:r w:rsidRPr="00AC5211">
        <w:rPr>
          <w:bCs/>
          <w:sz w:val="24"/>
          <w:szCs w:val="24"/>
        </w:rPr>
        <w:t>De Belastingdienst is bezig met de ontwikkeling van een digitaal formulier waarin het werkelijk rendement straks kan worden aangegeven. Dit zal ook nog worden getest door de koepelorganisaties (waaronder de NBA), voordat het live gaat. Het zou mooi zijn als dit formulier straks ook beschikbaar komt in het eigen aangiftepakket van de accountant/fiscale dienstverlener (zie ook knelpunt/vraag 4 hiervoor);</w:t>
      </w:r>
    </w:p>
    <w:p w14:paraId="0368614A" w14:textId="10EAA8C7" w:rsidR="000D24A9" w:rsidRDefault="000D24A9" w:rsidP="00AC5211">
      <w:pPr>
        <w:pStyle w:val="Lijstalinea"/>
        <w:numPr>
          <w:ilvl w:val="0"/>
          <w:numId w:val="24"/>
        </w:numPr>
        <w:spacing w:after="0"/>
        <w:ind w:hanging="577"/>
        <w:rPr>
          <w:bCs/>
          <w:sz w:val="24"/>
          <w:szCs w:val="24"/>
        </w:rPr>
      </w:pPr>
      <w:r w:rsidRPr="00AC5211">
        <w:rPr>
          <w:bCs/>
          <w:sz w:val="24"/>
          <w:szCs w:val="24"/>
        </w:rPr>
        <w:t>Actie accountant: Laat aangiftecliënten documenten verzamelen ter bepaling van het werkelijk rendement als dat zin heeft.</w:t>
      </w:r>
    </w:p>
    <w:p w14:paraId="0A6C150C" w14:textId="77777777" w:rsidR="00AC5211" w:rsidRPr="00AC5211" w:rsidRDefault="00AC5211" w:rsidP="00AC5211">
      <w:pPr>
        <w:spacing w:after="0"/>
        <w:rPr>
          <w:bCs/>
          <w:sz w:val="24"/>
          <w:szCs w:val="24"/>
        </w:rPr>
      </w:pPr>
    </w:p>
    <w:p w14:paraId="26F9D7BE" w14:textId="0DC3BCB1" w:rsidR="00AC5211" w:rsidRDefault="00E865C3" w:rsidP="00AC5211">
      <w:pPr>
        <w:pStyle w:val="Lijstalinea"/>
        <w:ind w:left="851"/>
        <w:rPr>
          <w:i/>
          <w:sz w:val="24"/>
          <w:szCs w:val="24"/>
        </w:rPr>
      </w:pPr>
      <w:r>
        <w:rPr>
          <w:i/>
          <w:sz w:val="24"/>
          <w:szCs w:val="24"/>
        </w:rPr>
        <w:t>Wetsvoorstel werkelijk rendement box 3 vanaf 2027 of 2028</w:t>
      </w:r>
    </w:p>
    <w:p w14:paraId="6928AE6D" w14:textId="77777777" w:rsidR="00AC5211" w:rsidRDefault="00E865C3" w:rsidP="00AC5211">
      <w:pPr>
        <w:pStyle w:val="Lijstalinea"/>
        <w:numPr>
          <w:ilvl w:val="0"/>
          <w:numId w:val="24"/>
        </w:numPr>
        <w:spacing w:after="0"/>
        <w:ind w:hanging="577"/>
        <w:rPr>
          <w:sz w:val="24"/>
          <w:szCs w:val="24"/>
        </w:rPr>
      </w:pPr>
      <w:r>
        <w:rPr>
          <w:sz w:val="24"/>
          <w:szCs w:val="24"/>
        </w:rPr>
        <w:lastRenderedPageBreak/>
        <w:t>Wetsvoorstel is inmiddels bekend en voor advies naar Raad van State gestuurd;</w:t>
      </w:r>
    </w:p>
    <w:p w14:paraId="24BAA3FA" w14:textId="424A521E" w:rsidR="00A445C6" w:rsidRDefault="00E865C3" w:rsidP="00AC5211">
      <w:pPr>
        <w:pStyle w:val="Lijstalinea"/>
        <w:numPr>
          <w:ilvl w:val="0"/>
          <w:numId w:val="24"/>
        </w:numPr>
        <w:spacing w:after="0"/>
        <w:ind w:hanging="577"/>
        <w:rPr>
          <w:sz w:val="24"/>
          <w:szCs w:val="24"/>
        </w:rPr>
      </w:pPr>
      <w:r>
        <w:rPr>
          <w:sz w:val="24"/>
          <w:szCs w:val="24"/>
        </w:rPr>
        <w:t>Opvallend daar is dat voor woningen in box 3 in eigen gebruik geldt dan zowel het indirecte rendement (waardestijging) wordt belast als het directe rendement (het genot) tegen een vastgoedbijtelling van 2,65% van de WOZ. De kosten zijn (uiteraard) aftrekbaar).</w:t>
      </w:r>
    </w:p>
    <w:p w14:paraId="1A84B431" w14:textId="77777777" w:rsidR="00AC5211" w:rsidRDefault="00AC5211" w:rsidP="00AC5211">
      <w:pPr>
        <w:pStyle w:val="Lijstalinea"/>
        <w:spacing w:after="0"/>
        <w:ind w:left="1428"/>
        <w:rPr>
          <w:sz w:val="24"/>
          <w:szCs w:val="24"/>
        </w:rPr>
      </w:pPr>
    </w:p>
    <w:p w14:paraId="564D4F7B" w14:textId="529A36AA" w:rsidR="00A445C6" w:rsidRDefault="00A445C6" w:rsidP="0014133B">
      <w:pPr>
        <w:pStyle w:val="Lijstalinea"/>
        <w:numPr>
          <w:ilvl w:val="0"/>
          <w:numId w:val="23"/>
        </w:numPr>
        <w:ind w:left="851" w:hanging="425"/>
        <w:rPr>
          <w:b/>
          <w:i/>
          <w:iCs/>
          <w:sz w:val="24"/>
          <w:szCs w:val="24"/>
        </w:rPr>
      </w:pPr>
      <w:r w:rsidRPr="0014133B">
        <w:rPr>
          <w:b/>
          <w:i/>
          <w:iCs/>
          <w:sz w:val="24"/>
          <w:szCs w:val="24"/>
        </w:rPr>
        <w:t>Stand van zaken afloop handhavingsmoratorium loonheffingen per 1 januari 2025 en overleg met Belastingdienst hierover</w:t>
      </w:r>
    </w:p>
    <w:p w14:paraId="7064735B" w14:textId="77777777" w:rsidR="00AC5211" w:rsidRPr="0014133B" w:rsidRDefault="00AC5211" w:rsidP="00AC5211">
      <w:pPr>
        <w:pStyle w:val="Lijstalinea"/>
        <w:ind w:left="851"/>
        <w:rPr>
          <w:b/>
          <w:i/>
          <w:iCs/>
          <w:sz w:val="24"/>
          <w:szCs w:val="24"/>
        </w:rPr>
      </w:pPr>
    </w:p>
    <w:p w14:paraId="59CE4021" w14:textId="77777777" w:rsidR="000B1593" w:rsidRPr="00AC5211" w:rsidRDefault="000B1593" w:rsidP="00AC5211">
      <w:pPr>
        <w:pStyle w:val="Lijstalinea"/>
        <w:ind w:left="851"/>
        <w:rPr>
          <w:bCs/>
          <w:i/>
          <w:sz w:val="24"/>
          <w:szCs w:val="24"/>
        </w:rPr>
      </w:pPr>
      <w:r w:rsidRPr="00AC5211">
        <w:rPr>
          <w:bCs/>
          <w:i/>
          <w:sz w:val="24"/>
          <w:szCs w:val="24"/>
        </w:rPr>
        <w:t>Voortgangsbrief werken met en als zelfstandige(n) 16 dec. 2022</w:t>
      </w:r>
    </w:p>
    <w:p w14:paraId="7E4EBB33" w14:textId="77777777" w:rsidR="00AC5211" w:rsidRDefault="00AC5211" w:rsidP="00AC5211">
      <w:pPr>
        <w:pStyle w:val="Lijstalinea"/>
        <w:ind w:left="851"/>
        <w:rPr>
          <w:bCs/>
          <w:i/>
          <w:sz w:val="24"/>
          <w:szCs w:val="24"/>
        </w:rPr>
      </w:pPr>
    </w:p>
    <w:tbl>
      <w:tblPr>
        <w:tblStyle w:val="Tabelraster"/>
        <w:tblW w:w="0" w:type="auto"/>
        <w:tblInd w:w="1068" w:type="dxa"/>
        <w:tblLook w:val="04A0" w:firstRow="1" w:lastRow="0" w:firstColumn="1" w:lastColumn="0" w:noHBand="0" w:noVBand="1"/>
      </w:tblPr>
      <w:tblGrid>
        <w:gridCol w:w="7994"/>
      </w:tblGrid>
      <w:tr w:rsidR="00AC5211" w:rsidRPr="00AC5211" w14:paraId="294CDAB4" w14:textId="77777777" w:rsidTr="00FF7A20">
        <w:tc>
          <w:tcPr>
            <w:tcW w:w="7994" w:type="dxa"/>
            <w:tcBorders>
              <w:bottom w:val="single" w:sz="4" w:space="0" w:color="auto"/>
            </w:tcBorders>
            <w:shd w:val="clear" w:color="auto" w:fill="F7CAAC" w:themeFill="accent2" w:themeFillTint="66"/>
          </w:tcPr>
          <w:p w14:paraId="1BF88D2E" w14:textId="16FAC8F8" w:rsidR="00AC5211" w:rsidRPr="00AC5211" w:rsidRDefault="00AC5211" w:rsidP="00FF7A20">
            <w:pPr>
              <w:pStyle w:val="Lijstalinea"/>
              <w:spacing w:before="120" w:after="120"/>
              <w:ind w:left="1068" w:hanging="972"/>
              <w:rPr>
                <w:b/>
                <w:bCs/>
                <w:sz w:val="24"/>
                <w:szCs w:val="24"/>
              </w:rPr>
            </w:pPr>
            <w:r w:rsidRPr="00AC5211">
              <w:rPr>
                <w:b/>
                <w:bCs/>
                <w:sz w:val="24"/>
                <w:szCs w:val="24"/>
              </w:rPr>
              <w:t>Drie lijnen kabinet</w:t>
            </w:r>
          </w:p>
        </w:tc>
      </w:tr>
      <w:tr w:rsidR="00AC5211" w14:paraId="1002CF3A" w14:textId="77777777" w:rsidTr="00FF7A20">
        <w:tc>
          <w:tcPr>
            <w:tcW w:w="7994" w:type="dxa"/>
            <w:shd w:val="clear" w:color="auto" w:fill="FBE4D5" w:themeFill="accent2" w:themeFillTint="33"/>
          </w:tcPr>
          <w:p w14:paraId="2B63D5FC" w14:textId="72E99E6E" w:rsidR="00AC5211" w:rsidRDefault="00AC5211" w:rsidP="00AC5211">
            <w:pPr>
              <w:pStyle w:val="Lijstalinea"/>
              <w:numPr>
                <w:ilvl w:val="0"/>
                <w:numId w:val="26"/>
              </w:numPr>
              <w:ind w:left="521" w:hanging="425"/>
              <w:rPr>
                <w:sz w:val="24"/>
                <w:szCs w:val="24"/>
              </w:rPr>
            </w:pPr>
            <w:r w:rsidRPr="00FF7A20">
              <w:rPr>
                <w:i/>
                <w:iCs/>
                <w:sz w:val="24"/>
                <w:szCs w:val="24"/>
              </w:rPr>
              <w:t xml:space="preserve">Gelijker speelveld creëren </w:t>
            </w:r>
            <w:r w:rsidR="00FF7A20" w:rsidRPr="00FF7A20">
              <w:rPr>
                <w:i/>
                <w:iCs/>
                <w:sz w:val="24"/>
                <w:szCs w:val="24"/>
              </w:rPr>
              <w:br/>
            </w:r>
            <w:r w:rsidR="00FF7A20">
              <w:rPr>
                <w:sz w:val="24"/>
                <w:szCs w:val="24"/>
              </w:rPr>
              <w:t>A</w:t>
            </w:r>
            <w:r w:rsidRPr="00AC5211">
              <w:rPr>
                <w:sz w:val="24"/>
                <w:szCs w:val="24"/>
              </w:rPr>
              <w:t xml:space="preserve">fbouw </w:t>
            </w:r>
            <w:r w:rsidR="00E71A93" w:rsidRPr="00AC5211">
              <w:rPr>
                <w:sz w:val="24"/>
                <w:szCs w:val="24"/>
              </w:rPr>
              <w:t>zelfstandigenaftrek</w:t>
            </w:r>
            <w:r w:rsidRPr="00AC5211">
              <w:rPr>
                <w:sz w:val="24"/>
                <w:szCs w:val="24"/>
              </w:rPr>
              <w:t>, verplichte AOV-verzekering ligt ter consultatie);</w:t>
            </w:r>
          </w:p>
          <w:p w14:paraId="75E66362" w14:textId="7A79ACA5" w:rsidR="00AC5211" w:rsidRDefault="00AC5211" w:rsidP="00AC5211">
            <w:pPr>
              <w:pStyle w:val="Lijstalinea"/>
              <w:numPr>
                <w:ilvl w:val="0"/>
                <w:numId w:val="26"/>
              </w:numPr>
              <w:ind w:left="521" w:hanging="425"/>
              <w:rPr>
                <w:sz w:val="24"/>
                <w:szCs w:val="24"/>
              </w:rPr>
            </w:pPr>
            <w:r w:rsidRPr="00FF7A20">
              <w:rPr>
                <w:i/>
                <w:iCs/>
                <w:sz w:val="24"/>
                <w:szCs w:val="24"/>
              </w:rPr>
              <w:t>Verduidelijking arbeidsrelatie in Wetvoorstel (WVAR, ingang beoogd per 2026).</w:t>
            </w:r>
            <w:r w:rsidRPr="00AC5211">
              <w:rPr>
                <w:sz w:val="24"/>
                <w:szCs w:val="24"/>
              </w:rPr>
              <w:t xml:space="preserve"> </w:t>
            </w:r>
            <w:r>
              <w:rPr>
                <w:sz w:val="24"/>
                <w:szCs w:val="24"/>
              </w:rPr>
              <w:br/>
            </w:r>
            <w:r w:rsidRPr="00AC5211">
              <w:rPr>
                <w:sz w:val="24"/>
                <w:szCs w:val="24"/>
              </w:rPr>
              <w:t>Aangepaste versie internetconsultatie is naar Raad van State; indicatie ‘kernactiviteiten is geschrapt, waardoor de ‘inbedding in de organisatie’ minder van belang is. Exacte teksten aangepast wetsvoorstel zijn nog niet bekend; zou eenvoudiger moeten worden volgens Minister SZW</w:t>
            </w:r>
          </w:p>
          <w:p w14:paraId="227F99EB" w14:textId="414DA8E8" w:rsidR="00AC5211" w:rsidRDefault="00AC5211" w:rsidP="00AC5211">
            <w:pPr>
              <w:pStyle w:val="Lijstalinea"/>
              <w:numPr>
                <w:ilvl w:val="0"/>
                <w:numId w:val="26"/>
              </w:numPr>
              <w:ind w:left="521" w:hanging="425"/>
              <w:rPr>
                <w:i/>
                <w:iCs/>
                <w:sz w:val="24"/>
                <w:szCs w:val="24"/>
              </w:rPr>
            </w:pPr>
            <w:r w:rsidRPr="00FF7A20">
              <w:rPr>
                <w:i/>
                <w:iCs/>
                <w:sz w:val="24"/>
                <w:szCs w:val="24"/>
              </w:rPr>
              <w:t>Verbetering van handhaving op schijnzelfstandigheid</w:t>
            </w:r>
          </w:p>
          <w:p w14:paraId="536C93DD" w14:textId="585C1ED1" w:rsidR="00FF7A20" w:rsidRPr="00FF7A20" w:rsidRDefault="00FF7A20" w:rsidP="00FF7A20">
            <w:pPr>
              <w:pStyle w:val="Lijstalinea"/>
              <w:numPr>
                <w:ilvl w:val="0"/>
                <w:numId w:val="27"/>
              </w:numPr>
              <w:ind w:left="947" w:hanging="426"/>
              <w:rPr>
                <w:i/>
                <w:iCs/>
                <w:sz w:val="24"/>
                <w:szCs w:val="24"/>
              </w:rPr>
            </w:pPr>
            <w:r>
              <w:rPr>
                <w:sz w:val="24"/>
                <w:szCs w:val="24"/>
              </w:rPr>
              <w:t>H</w:t>
            </w:r>
            <w:r w:rsidR="00AC5211" w:rsidRPr="00FF7A20">
              <w:rPr>
                <w:sz w:val="24"/>
                <w:szCs w:val="24"/>
              </w:rPr>
              <w:t>andhavingsplannen arbeidsrelaties Belastingdienst d.d. 24 maart 2023 en 12 januari 2024 die per 1 januari 2025 ingaan;</w:t>
            </w:r>
          </w:p>
          <w:p w14:paraId="45F16ECE" w14:textId="77777777" w:rsidR="00FF7A20" w:rsidRPr="00FF7A20" w:rsidRDefault="00AC5211" w:rsidP="00FF7A20">
            <w:pPr>
              <w:pStyle w:val="Lijstalinea"/>
              <w:numPr>
                <w:ilvl w:val="0"/>
                <w:numId w:val="27"/>
              </w:numPr>
              <w:ind w:left="947" w:hanging="426"/>
              <w:rPr>
                <w:i/>
                <w:iCs/>
                <w:sz w:val="24"/>
                <w:szCs w:val="24"/>
              </w:rPr>
            </w:pPr>
            <w:r w:rsidRPr="00FF7A20">
              <w:rPr>
                <w:sz w:val="24"/>
                <w:szCs w:val="24"/>
              </w:rPr>
              <w:t>Belastingdienst huurt zelf ook schijnzelfstandigen in: streven naar volledige afbouw per 1 januari 2025;</w:t>
            </w:r>
          </w:p>
          <w:p w14:paraId="1E7881B9" w14:textId="77777777" w:rsidR="00AC5211" w:rsidRPr="00FF7A20" w:rsidRDefault="00FF7A20" w:rsidP="00FF7A20">
            <w:pPr>
              <w:pStyle w:val="Lijstalinea"/>
              <w:numPr>
                <w:ilvl w:val="0"/>
                <w:numId w:val="27"/>
              </w:numPr>
              <w:ind w:left="947" w:hanging="426"/>
              <w:rPr>
                <w:i/>
                <w:iCs/>
                <w:sz w:val="24"/>
                <w:szCs w:val="24"/>
              </w:rPr>
            </w:pPr>
            <w:r>
              <w:rPr>
                <w:sz w:val="24"/>
                <w:szCs w:val="24"/>
              </w:rPr>
              <w:t>B</w:t>
            </w:r>
            <w:r w:rsidR="00AC5211" w:rsidRPr="00FF7A20">
              <w:rPr>
                <w:sz w:val="24"/>
                <w:szCs w:val="24"/>
              </w:rPr>
              <w:t>eperkte waarde modelovereenkomsten, omdat de feiten kunnen afwijken van hetgeen op papier is afgesproken</w:t>
            </w:r>
          </w:p>
          <w:p w14:paraId="3EEFC91A" w14:textId="61171489" w:rsidR="00FF7A20" w:rsidRPr="00FF7A20" w:rsidRDefault="00FF7A20" w:rsidP="00FF7A20">
            <w:pPr>
              <w:ind w:left="521"/>
              <w:rPr>
                <w:i/>
                <w:iCs/>
                <w:sz w:val="24"/>
                <w:szCs w:val="24"/>
              </w:rPr>
            </w:pPr>
          </w:p>
        </w:tc>
      </w:tr>
    </w:tbl>
    <w:p w14:paraId="4B71C5E9" w14:textId="77777777" w:rsidR="00FF7A20" w:rsidRDefault="00FF7A20" w:rsidP="000B1593">
      <w:pPr>
        <w:pStyle w:val="Lijstalinea"/>
        <w:ind w:left="1068"/>
        <w:rPr>
          <w:i/>
          <w:sz w:val="24"/>
          <w:szCs w:val="24"/>
        </w:rPr>
      </w:pPr>
    </w:p>
    <w:p w14:paraId="469B9BA3" w14:textId="77777777" w:rsidR="00FF7A20" w:rsidRDefault="000B1593" w:rsidP="000B1593">
      <w:pPr>
        <w:pStyle w:val="Lijstalinea"/>
        <w:ind w:left="1068"/>
        <w:rPr>
          <w:i/>
          <w:sz w:val="24"/>
          <w:szCs w:val="24"/>
        </w:rPr>
      </w:pPr>
      <w:r w:rsidRPr="000B1593">
        <w:rPr>
          <w:i/>
          <w:sz w:val="24"/>
          <w:szCs w:val="24"/>
        </w:rPr>
        <w:t>Concretisering van de actieve samenwerking Belastingdienst met de markt</w:t>
      </w:r>
    </w:p>
    <w:p w14:paraId="41D9AD83" w14:textId="77777777" w:rsidR="00FF7A20" w:rsidRDefault="000B1593" w:rsidP="00FF7A20">
      <w:pPr>
        <w:pStyle w:val="Lijstalinea"/>
        <w:numPr>
          <w:ilvl w:val="0"/>
          <w:numId w:val="28"/>
        </w:numPr>
        <w:ind w:hanging="654"/>
        <w:rPr>
          <w:sz w:val="24"/>
          <w:szCs w:val="24"/>
        </w:rPr>
      </w:pPr>
      <w:r w:rsidRPr="000B1593">
        <w:rPr>
          <w:sz w:val="24"/>
          <w:szCs w:val="24"/>
        </w:rPr>
        <w:t>marktteam Belastingdienst  = 8 FTE</w:t>
      </w:r>
      <w:r>
        <w:rPr>
          <w:sz w:val="24"/>
          <w:szCs w:val="24"/>
        </w:rPr>
        <w:t>;</w:t>
      </w:r>
    </w:p>
    <w:p w14:paraId="6AD99B27" w14:textId="77777777" w:rsidR="00FF7A20" w:rsidRDefault="000B1593" w:rsidP="00FF7A20">
      <w:pPr>
        <w:pStyle w:val="Lijstalinea"/>
        <w:numPr>
          <w:ilvl w:val="0"/>
          <w:numId w:val="28"/>
        </w:numPr>
        <w:ind w:hanging="654"/>
        <w:rPr>
          <w:sz w:val="24"/>
          <w:szCs w:val="24"/>
        </w:rPr>
      </w:pPr>
      <w:r w:rsidRPr="000B1593">
        <w:rPr>
          <w:sz w:val="24"/>
          <w:szCs w:val="24"/>
        </w:rPr>
        <w:t>gericht op eigen verantwoordelijkheid (Belastingdienst is niet hoeder van de arbeidsmarkt)</w:t>
      </w:r>
      <w:r>
        <w:rPr>
          <w:sz w:val="24"/>
          <w:szCs w:val="24"/>
        </w:rPr>
        <w:t>;</w:t>
      </w:r>
    </w:p>
    <w:p w14:paraId="71D4C8D6" w14:textId="77777777" w:rsidR="00FF7A20" w:rsidRDefault="000B1593" w:rsidP="00FF7A20">
      <w:pPr>
        <w:pStyle w:val="Lijstalinea"/>
        <w:numPr>
          <w:ilvl w:val="0"/>
          <w:numId w:val="28"/>
        </w:numPr>
        <w:ind w:hanging="654"/>
        <w:rPr>
          <w:sz w:val="24"/>
          <w:szCs w:val="24"/>
        </w:rPr>
      </w:pPr>
      <w:r w:rsidRPr="000B1593">
        <w:rPr>
          <w:sz w:val="24"/>
          <w:szCs w:val="24"/>
        </w:rPr>
        <w:t>met elkaar verkennen van duidelijke situaties van (schijn)zelfstandigheid</w:t>
      </w:r>
    </w:p>
    <w:p w14:paraId="048EC2B4" w14:textId="77777777" w:rsidR="00FF7A20" w:rsidRDefault="000B1593" w:rsidP="00FF7A20">
      <w:pPr>
        <w:pStyle w:val="Lijstalinea"/>
        <w:numPr>
          <w:ilvl w:val="0"/>
          <w:numId w:val="28"/>
        </w:numPr>
        <w:ind w:hanging="654"/>
        <w:rPr>
          <w:sz w:val="24"/>
          <w:szCs w:val="24"/>
        </w:rPr>
      </w:pPr>
      <w:r w:rsidRPr="000B1593">
        <w:rPr>
          <w:sz w:val="24"/>
          <w:szCs w:val="24"/>
        </w:rPr>
        <w:t>streven naar voorspelbaar toezicht Belastingdienst</w:t>
      </w:r>
    </w:p>
    <w:p w14:paraId="5DFA6022" w14:textId="77777777" w:rsidR="00FF7A20" w:rsidRDefault="000B1593" w:rsidP="00FF7A20">
      <w:pPr>
        <w:ind w:left="1134"/>
        <w:rPr>
          <w:i/>
          <w:sz w:val="24"/>
          <w:szCs w:val="24"/>
        </w:rPr>
      </w:pPr>
      <w:r w:rsidRPr="00FF7A20">
        <w:rPr>
          <w:i/>
          <w:sz w:val="24"/>
          <w:szCs w:val="24"/>
        </w:rPr>
        <w:t>Rol NBA in mogelijke samenwerking met Belastingdienst?</w:t>
      </w:r>
    </w:p>
    <w:p w14:paraId="130B306D" w14:textId="7CCD5817" w:rsidR="00FF7A20" w:rsidRDefault="00FF7A20" w:rsidP="00FF7A20">
      <w:pPr>
        <w:pStyle w:val="Lijstalinea"/>
        <w:numPr>
          <w:ilvl w:val="0"/>
          <w:numId w:val="28"/>
        </w:numPr>
        <w:ind w:hanging="654"/>
        <w:rPr>
          <w:sz w:val="24"/>
          <w:szCs w:val="24"/>
        </w:rPr>
      </w:pPr>
      <w:r>
        <w:rPr>
          <w:sz w:val="24"/>
          <w:szCs w:val="24"/>
        </w:rPr>
        <w:t>S</w:t>
      </w:r>
      <w:r w:rsidR="000B1593" w:rsidRPr="00FF7A20">
        <w:rPr>
          <w:sz w:val="24"/>
          <w:szCs w:val="24"/>
        </w:rPr>
        <w:t>treven naar samenwerking m.b.t. (1) inhuur binnen eigen sector en (2) handvatten controlepraktijk</w:t>
      </w:r>
    </w:p>
    <w:p w14:paraId="283C8F38" w14:textId="0FF72985" w:rsidR="00FF7A20" w:rsidRDefault="000B1593" w:rsidP="00FF7A20">
      <w:pPr>
        <w:pStyle w:val="Lijstalinea"/>
        <w:numPr>
          <w:ilvl w:val="0"/>
          <w:numId w:val="28"/>
        </w:numPr>
        <w:ind w:hanging="654"/>
        <w:rPr>
          <w:sz w:val="24"/>
          <w:szCs w:val="24"/>
        </w:rPr>
      </w:pPr>
      <w:r w:rsidRPr="00FF7A20">
        <w:rPr>
          <w:sz w:val="24"/>
          <w:szCs w:val="24"/>
        </w:rPr>
        <w:t>Rol NBA (3) samen met andere koepels</w:t>
      </w:r>
      <w:r w:rsidR="00FF7A20">
        <w:rPr>
          <w:sz w:val="24"/>
          <w:szCs w:val="24"/>
        </w:rPr>
        <w:t xml:space="preserve"> optrekken</w:t>
      </w:r>
      <w:r w:rsidR="00473D94" w:rsidRPr="00FF7A20">
        <w:rPr>
          <w:sz w:val="24"/>
          <w:szCs w:val="24"/>
        </w:rPr>
        <w:t xml:space="preserve">, </w:t>
      </w:r>
      <w:r w:rsidRPr="00FF7A20">
        <w:rPr>
          <w:sz w:val="24"/>
          <w:szCs w:val="24"/>
        </w:rPr>
        <w:t xml:space="preserve">binnen </w:t>
      </w:r>
      <w:proofErr w:type="spellStart"/>
      <w:r w:rsidRPr="00FF7A20">
        <w:rPr>
          <w:sz w:val="24"/>
          <w:szCs w:val="24"/>
        </w:rPr>
        <w:t>Beconoverleg</w:t>
      </w:r>
      <w:proofErr w:type="spellEnd"/>
      <w:r w:rsidRPr="00FF7A20">
        <w:rPr>
          <w:sz w:val="24"/>
          <w:szCs w:val="24"/>
        </w:rPr>
        <w:t>: ontwikkeling gezamenlijke FAQ’s</w:t>
      </w:r>
      <w:r w:rsidR="00473D94" w:rsidRPr="00FF7A20">
        <w:rPr>
          <w:sz w:val="24"/>
          <w:szCs w:val="24"/>
        </w:rPr>
        <w:t>, beoordelingsprocessen en software</w:t>
      </w:r>
      <w:r w:rsidRPr="00FF7A20">
        <w:rPr>
          <w:sz w:val="24"/>
          <w:szCs w:val="24"/>
        </w:rPr>
        <w:t xml:space="preserve">/ poortwachtersrol . </w:t>
      </w:r>
    </w:p>
    <w:p w14:paraId="468E39AC" w14:textId="7611E9A0" w:rsidR="000B1593" w:rsidRPr="00B02067" w:rsidRDefault="000B1593" w:rsidP="00B02067">
      <w:pPr>
        <w:ind w:left="1134"/>
        <w:rPr>
          <w:sz w:val="24"/>
          <w:szCs w:val="24"/>
        </w:rPr>
      </w:pPr>
      <w:r w:rsidRPr="00B02067">
        <w:rPr>
          <w:sz w:val="24"/>
          <w:szCs w:val="24"/>
        </w:rPr>
        <w:lastRenderedPageBreak/>
        <w:t>Willen we dit en willen de andere koepels dat ook? En zijn er alternatieve oplossingen?</w:t>
      </w:r>
    </w:p>
    <w:p w14:paraId="7FD6A7A1" w14:textId="1B9F5F06" w:rsidR="00473D94" w:rsidRDefault="00FF7A20" w:rsidP="00FF7A20">
      <w:pPr>
        <w:ind w:left="1134"/>
        <w:rPr>
          <w:sz w:val="24"/>
          <w:szCs w:val="24"/>
        </w:rPr>
      </w:pPr>
      <w:r>
        <w:rPr>
          <w:sz w:val="24"/>
          <w:szCs w:val="24"/>
        </w:rPr>
        <w:t>D</w:t>
      </w:r>
      <w:r w:rsidR="00473D94" w:rsidRPr="00FF7A20">
        <w:rPr>
          <w:sz w:val="24"/>
          <w:szCs w:val="24"/>
        </w:rPr>
        <w:t>e NBA heeft al verkennende gesprekken hierover met de Belastingdienst gevoerd, maar nog niet met de andere koepelorganisaties</w:t>
      </w:r>
      <w:r>
        <w:rPr>
          <w:sz w:val="24"/>
          <w:szCs w:val="24"/>
        </w:rPr>
        <w:t>. Komende week eerste gesprekken met koepels.</w:t>
      </w:r>
    </w:p>
    <w:p w14:paraId="62818B36" w14:textId="74BFC17E" w:rsidR="00FF7A20" w:rsidRPr="00FF7A20" w:rsidRDefault="00FF7A20" w:rsidP="00FF7A20">
      <w:pPr>
        <w:ind w:left="1134"/>
        <w:rPr>
          <w:i/>
          <w:iCs/>
          <w:sz w:val="24"/>
          <w:szCs w:val="24"/>
        </w:rPr>
      </w:pPr>
      <w:r w:rsidRPr="00FF7A20">
        <w:rPr>
          <w:i/>
          <w:iCs/>
          <w:sz w:val="24"/>
          <w:szCs w:val="24"/>
        </w:rPr>
        <w:t>Inbreng deelnemers ontbijtsessie</w:t>
      </w:r>
    </w:p>
    <w:p w14:paraId="35E50109" w14:textId="6421F4AE" w:rsidR="00B02067" w:rsidRDefault="00473D94" w:rsidP="00B02067">
      <w:pPr>
        <w:pStyle w:val="Lijstalinea"/>
        <w:ind w:left="1134"/>
        <w:rPr>
          <w:sz w:val="24"/>
          <w:szCs w:val="24"/>
        </w:rPr>
      </w:pPr>
      <w:r>
        <w:rPr>
          <w:sz w:val="24"/>
          <w:szCs w:val="24"/>
        </w:rPr>
        <w:t>Een aantal deelnemers vind</w:t>
      </w:r>
      <w:r w:rsidR="00B02067">
        <w:rPr>
          <w:sz w:val="24"/>
          <w:szCs w:val="24"/>
        </w:rPr>
        <w:t>t</w:t>
      </w:r>
      <w:r>
        <w:rPr>
          <w:sz w:val="24"/>
          <w:szCs w:val="24"/>
        </w:rPr>
        <w:t xml:space="preserve"> het belangrijk dat de overheid met een duidelijke norm komt. </w:t>
      </w:r>
      <w:r w:rsidR="00FF7A20">
        <w:rPr>
          <w:sz w:val="24"/>
          <w:szCs w:val="24"/>
        </w:rPr>
        <w:t xml:space="preserve">Als </w:t>
      </w:r>
      <w:r>
        <w:rPr>
          <w:sz w:val="24"/>
          <w:szCs w:val="24"/>
        </w:rPr>
        <w:t>accountant</w:t>
      </w:r>
      <w:r w:rsidR="00FF7A20">
        <w:rPr>
          <w:sz w:val="24"/>
          <w:szCs w:val="24"/>
        </w:rPr>
        <w:t>s moeten we</w:t>
      </w:r>
      <w:r w:rsidR="00B02067">
        <w:rPr>
          <w:sz w:val="24"/>
          <w:szCs w:val="24"/>
        </w:rPr>
        <w:t xml:space="preserve"> niet in de positie komen dat we zelf het ‘grijze gebied’ moeten invullen</w:t>
      </w:r>
      <w:r>
        <w:rPr>
          <w:sz w:val="24"/>
          <w:szCs w:val="24"/>
        </w:rPr>
        <w:t xml:space="preserve">. </w:t>
      </w:r>
      <w:r w:rsidR="00B02067">
        <w:rPr>
          <w:sz w:val="24"/>
          <w:szCs w:val="24"/>
        </w:rPr>
        <w:t>Door een eenduidige norm vast te stellen ontstaat er in ieder geval een gelijk speelveld</w:t>
      </w:r>
      <w:r w:rsidR="00E979A8">
        <w:rPr>
          <w:sz w:val="24"/>
          <w:szCs w:val="24"/>
        </w:rPr>
        <w:t xml:space="preserve"> vo</w:t>
      </w:r>
      <w:r w:rsidR="00313487">
        <w:rPr>
          <w:sz w:val="24"/>
          <w:szCs w:val="24"/>
        </w:rPr>
        <w:t>or</w:t>
      </w:r>
      <w:r w:rsidR="00E979A8">
        <w:rPr>
          <w:sz w:val="24"/>
          <w:szCs w:val="24"/>
        </w:rPr>
        <w:t xml:space="preserve"> alle FD-</w:t>
      </w:r>
      <w:proofErr w:type="spellStart"/>
      <w:r w:rsidR="00E979A8">
        <w:rPr>
          <w:sz w:val="24"/>
          <w:szCs w:val="24"/>
        </w:rPr>
        <w:t>ers</w:t>
      </w:r>
      <w:proofErr w:type="spellEnd"/>
      <w:r w:rsidR="00B02067">
        <w:rPr>
          <w:sz w:val="24"/>
          <w:szCs w:val="24"/>
        </w:rPr>
        <w:t xml:space="preserve">. </w:t>
      </w:r>
    </w:p>
    <w:p w14:paraId="299BD346" w14:textId="77777777" w:rsidR="00B02067" w:rsidRDefault="00B02067" w:rsidP="00B02067">
      <w:pPr>
        <w:pStyle w:val="Lijstalinea"/>
        <w:ind w:left="1134"/>
        <w:rPr>
          <w:sz w:val="24"/>
          <w:szCs w:val="24"/>
        </w:rPr>
      </w:pPr>
    </w:p>
    <w:p w14:paraId="12A742F2" w14:textId="77777777" w:rsidR="009F5785" w:rsidRDefault="00B02067" w:rsidP="009F5785">
      <w:pPr>
        <w:pStyle w:val="Lijstalinea"/>
        <w:ind w:left="1134"/>
        <w:rPr>
          <w:sz w:val="24"/>
          <w:szCs w:val="24"/>
        </w:rPr>
      </w:pPr>
      <w:r>
        <w:rPr>
          <w:sz w:val="24"/>
          <w:szCs w:val="24"/>
        </w:rPr>
        <w:t xml:space="preserve">Ook intern binnen de </w:t>
      </w:r>
      <w:r w:rsidR="00473D94" w:rsidRPr="00B02067">
        <w:rPr>
          <w:sz w:val="24"/>
          <w:szCs w:val="24"/>
        </w:rPr>
        <w:t xml:space="preserve">Belastingdienst </w:t>
      </w:r>
      <w:r>
        <w:rPr>
          <w:sz w:val="24"/>
          <w:szCs w:val="24"/>
        </w:rPr>
        <w:t xml:space="preserve">is een eenduidige norm wenselijk </w:t>
      </w:r>
      <w:r w:rsidR="00E979A8">
        <w:rPr>
          <w:sz w:val="24"/>
          <w:szCs w:val="24"/>
        </w:rPr>
        <w:t xml:space="preserve">om willekeur te voorkomen </w:t>
      </w:r>
      <w:r w:rsidR="00473D94" w:rsidRPr="00B02067">
        <w:rPr>
          <w:sz w:val="24"/>
          <w:szCs w:val="24"/>
        </w:rPr>
        <w:t xml:space="preserve">als het gaat om toezicht? </w:t>
      </w:r>
      <w:r w:rsidR="00E979A8">
        <w:rPr>
          <w:sz w:val="24"/>
          <w:szCs w:val="24"/>
        </w:rPr>
        <w:t xml:space="preserve">De ene inspecteur is strenger dan de andere </w:t>
      </w:r>
      <w:r w:rsidR="00473D94" w:rsidRPr="00B02067">
        <w:rPr>
          <w:sz w:val="24"/>
          <w:szCs w:val="24"/>
        </w:rPr>
        <w:t>bij een boekencontrole, wat bijvoorbeeld tot hoge</w:t>
      </w:r>
      <w:r w:rsidR="00E979A8">
        <w:rPr>
          <w:sz w:val="24"/>
          <w:szCs w:val="24"/>
        </w:rPr>
        <w:t>re</w:t>
      </w:r>
      <w:r w:rsidR="00473D94" w:rsidRPr="00B02067">
        <w:rPr>
          <w:sz w:val="24"/>
          <w:szCs w:val="24"/>
        </w:rPr>
        <w:t xml:space="preserve"> naheffingsaanslagen kan leiden.</w:t>
      </w:r>
      <w:r w:rsidR="009F5785">
        <w:rPr>
          <w:sz w:val="24"/>
          <w:szCs w:val="24"/>
        </w:rPr>
        <w:t xml:space="preserve"> </w:t>
      </w:r>
      <w:r w:rsidR="00E979A8" w:rsidRPr="009F5785">
        <w:rPr>
          <w:sz w:val="24"/>
          <w:szCs w:val="24"/>
        </w:rPr>
        <w:t>Aan de andere kant; h</w:t>
      </w:r>
      <w:r w:rsidR="00473D94" w:rsidRPr="009F5785">
        <w:rPr>
          <w:sz w:val="24"/>
          <w:szCs w:val="24"/>
        </w:rPr>
        <w:t xml:space="preserve">et gezamenlijk ontwikkelen van processen/software biedt ook kansen. </w:t>
      </w:r>
      <w:r w:rsidR="009F5785">
        <w:rPr>
          <w:sz w:val="24"/>
          <w:szCs w:val="24"/>
        </w:rPr>
        <w:br/>
      </w:r>
    </w:p>
    <w:p w14:paraId="5F085FE8" w14:textId="29706C91" w:rsidR="00E979A8" w:rsidRPr="009F5785" w:rsidRDefault="00E979A8" w:rsidP="009F5785">
      <w:pPr>
        <w:pStyle w:val="Lijstalinea"/>
        <w:ind w:left="1134"/>
        <w:rPr>
          <w:sz w:val="24"/>
          <w:szCs w:val="24"/>
        </w:rPr>
      </w:pPr>
      <w:r w:rsidRPr="009F5785">
        <w:rPr>
          <w:sz w:val="24"/>
          <w:szCs w:val="24"/>
        </w:rPr>
        <w:t>Goede d</w:t>
      </w:r>
      <w:r w:rsidR="00473D94" w:rsidRPr="009F5785">
        <w:rPr>
          <w:sz w:val="24"/>
          <w:szCs w:val="24"/>
        </w:rPr>
        <w:t xml:space="preserve">ossiervorming is belangrijk, </w:t>
      </w:r>
      <w:r w:rsidRPr="009F5785">
        <w:rPr>
          <w:sz w:val="24"/>
          <w:szCs w:val="24"/>
        </w:rPr>
        <w:t>zo</w:t>
      </w:r>
      <w:r w:rsidR="00473D94" w:rsidRPr="009F5785">
        <w:rPr>
          <w:sz w:val="24"/>
          <w:szCs w:val="24"/>
        </w:rPr>
        <w:t>dat vastligt hoe tot de beoordeling wel/geen dienstbetrekking is gekomen</w:t>
      </w:r>
      <w:r w:rsidR="009F5785">
        <w:rPr>
          <w:sz w:val="24"/>
          <w:szCs w:val="24"/>
        </w:rPr>
        <w:t xml:space="preserve">. </w:t>
      </w:r>
      <w:r w:rsidRPr="009F5785">
        <w:rPr>
          <w:sz w:val="24"/>
          <w:szCs w:val="24"/>
        </w:rPr>
        <w:t>Wordt vervolgd.</w:t>
      </w:r>
    </w:p>
    <w:p w14:paraId="66F4E23D" w14:textId="77777777" w:rsidR="004E6F80" w:rsidRPr="000B1593" w:rsidRDefault="004E6F80" w:rsidP="004E6F80">
      <w:pPr>
        <w:pStyle w:val="Lijstalinea"/>
        <w:ind w:left="1068"/>
        <w:rPr>
          <w:sz w:val="24"/>
          <w:szCs w:val="24"/>
        </w:rPr>
      </w:pPr>
    </w:p>
    <w:p w14:paraId="05FAF5F2" w14:textId="51D8396A" w:rsidR="009A2142" w:rsidRPr="00473D94" w:rsidRDefault="003C5FEE" w:rsidP="006709A1">
      <w:pPr>
        <w:pStyle w:val="Lijstalinea"/>
        <w:numPr>
          <w:ilvl w:val="0"/>
          <w:numId w:val="2"/>
        </w:numPr>
        <w:ind w:left="426" w:hanging="426"/>
        <w:rPr>
          <w:b/>
          <w:bCs/>
          <w:sz w:val="24"/>
          <w:szCs w:val="24"/>
        </w:rPr>
      </w:pPr>
      <w:r w:rsidRPr="00473D94">
        <w:rPr>
          <w:b/>
          <w:bCs/>
          <w:sz w:val="24"/>
          <w:szCs w:val="24"/>
        </w:rPr>
        <w:t>Rondvraag</w:t>
      </w:r>
    </w:p>
    <w:p w14:paraId="30EE89CA" w14:textId="5223CE9E" w:rsidR="001C5727" w:rsidRDefault="00E979A8" w:rsidP="0014133B">
      <w:pPr>
        <w:pStyle w:val="Lijstalinea"/>
        <w:ind w:left="426"/>
      </w:pPr>
      <w:r>
        <w:t>Zie punt 2c k</w:t>
      </w:r>
      <w:r w:rsidR="00473D94" w:rsidRPr="0014133B">
        <w:t>nelpunt</w:t>
      </w:r>
      <w:r>
        <w:t>en</w:t>
      </w:r>
      <w:r w:rsidR="00473D94" w:rsidRPr="0014133B">
        <w:t>.</w:t>
      </w:r>
    </w:p>
    <w:p w14:paraId="75CBDDF4" w14:textId="77777777" w:rsidR="0014133B" w:rsidRPr="0014133B" w:rsidRDefault="0014133B" w:rsidP="0014133B">
      <w:pPr>
        <w:pStyle w:val="Lijstalinea"/>
        <w:ind w:left="426"/>
      </w:pPr>
    </w:p>
    <w:p w14:paraId="27B78C35" w14:textId="687A58AE" w:rsidR="006709A1" w:rsidRPr="006709A1" w:rsidRDefault="006709A1" w:rsidP="006709A1">
      <w:pPr>
        <w:pStyle w:val="Lijstalinea"/>
        <w:numPr>
          <w:ilvl w:val="0"/>
          <w:numId w:val="2"/>
        </w:numPr>
        <w:ind w:left="426" w:hanging="426"/>
        <w:rPr>
          <w:b/>
          <w:sz w:val="24"/>
          <w:szCs w:val="24"/>
        </w:rPr>
      </w:pPr>
      <w:r>
        <w:rPr>
          <w:b/>
          <w:sz w:val="24"/>
          <w:szCs w:val="24"/>
        </w:rPr>
        <w:t>Volgende ontbijtsessie</w:t>
      </w:r>
    </w:p>
    <w:p w14:paraId="035E15EA" w14:textId="77777777" w:rsidR="00E979A8" w:rsidRDefault="0079647E" w:rsidP="0014133B">
      <w:pPr>
        <w:pStyle w:val="Lijstalinea"/>
        <w:ind w:left="426"/>
      </w:pPr>
      <w:r w:rsidRPr="006709A1">
        <w:t>De volgende ontbijtsessie</w:t>
      </w:r>
      <w:r w:rsidR="00A3129C" w:rsidRPr="006709A1">
        <w:t xml:space="preserve">: </w:t>
      </w:r>
      <w:r w:rsidRPr="006709A1">
        <w:t xml:space="preserve">vrijdag </w:t>
      </w:r>
      <w:r w:rsidR="004E6F80" w:rsidRPr="006709A1">
        <w:t>13 september</w:t>
      </w:r>
      <w:r w:rsidRPr="006709A1">
        <w:t>, zelfde tijd</w:t>
      </w:r>
      <w:r w:rsidR="009A2142" w:rsidRPr="006709A1">
        <w:t xml:space="preserve">. </w:t>
      </w:r>
    </w:p>
    <w:p w14:paraId="558153C8" w14:textId="77777777" w:rsidR="00E979A8" w:rsidRDefault="00E979A8" w:rsidP="0014133B">
      <w:pPr>
        <w:pStyle w:val="Lijstalinea"/>
        <w:ind w:left="426"/>
      </w:pPr>
    </w:p>
    <w:p w14:paraId="63DC9479" w14:textId="4B7B5539" w:rsidR="00127F10" w:rsidRPr="0014133B" w:rsidRDefault="009A2142" w:rsidP="0014133B">
      <w:pPr>
        <w:pStyle w:val="Lijstalinea"/>
        <w:ind w:left="426"/>
      </w:pPr>
      <w:r w:rsidRPr="006709A1">
        <w:t>Zet in je agenda, alle</w:t>
      </w:r>
      <w:r w:rsidRPr="0014133B">
        <w:t xml:space="preserve"> accountants welkom</w:t>
      </w:r>
      <w:r w:rsidR="001C5727" w:rsidRPr="0014133B">
        <w:t>!</w:t>
      </w:r>
    </w:p>
    <w:sectPr w:rsidR="00127F10" w:rsidRPr="00141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40A29"/>
    <w:multiLevelType w:val="hybridMultilevel"/>
    <w:tmpl w:val="3B407348"/>
    <w:lvl w:ilvl="0" w:tplc="219A83C2">
      <w:numFmt w:val="bullet"/>
      <w:lvlText w:val=""/>
      <w:lvlJc w:val="left"/>
      <w:pPr>
        <w:ind w:left="1440" w:hanging="360"/>
      </w:pPr>
      <w:rPr>
        <w:rFonts w:ascii="Wingdings" w:eastAsiaTheme="minorHAnsi" w:hAnsi="Wingdings"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66E58CC"/>
    <w:multiLevelType w:val="hybridMultilevel"/>
    <w:tmpl w:val="8D521422"/>
    <w:lvl w:ilvl="0" w:tplc="3AB809A2">
      <w:start w:val="1"/>
      <w:numFmt w:val="bullet"/>
      <w:lvlText w:val="-"/>
      <w:lvlJc w:val="left"/>
      <w:pPr>
        <w:ind w:left="1428" w:hanging="360"/>
      </w:pPr>
      <w:rPr>
        <w:rFonts w:ascii="Courier New" w:hAnsi="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0B7E0ED5"/>
    <w:multiLevelType w:val="hybridMultilevel"/>
    <w:tmpl w:val="709C9214"/>
    <w:lvl w:ilvl="0" w:tplc="0413000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C2174E7"/>
    <w:multiLevelType w:val="hybridMultilevel"/>
    <w:tmpl w:val="B56EC1FA"/>
    <w:lvl w:ilvl="0" w:tplc="82FEF35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CC33FDD"/>
    <w:multiLevelType w:val="hybridMultilevel"/>
    <w:tmpl w:val="86E0D93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0DA52679"/>
    <w:multiLevelType w:val="hybridMultilevel"/>
    <w:tmpl w:val="7708D364"/>
    <w:lvl w:ilvl="0" w:tplc="0413000B">
      <w:start w:val="1"/>
      <w:numFmt w:val="bullet"/>
      <w:lvlText w:val=""/>
      <w:lvlJc w:val="left"/>
      <w:pPr>
        <w:ind w:left="1778" w:hanging="360"/>
      </w:pPr>
      <w:rPr>
        <w:rFonts w:ascii="Wingdings" w:hAnsi="Wingdings"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6" w15:restartNumberingAfterBreak="0">
    <w:nsid w:val="1039112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93322B"/>
    <w:multiLevelType w:val="hybridMultilevel"/>
    <w:tmpl w:val="5B868656"/>
    <w:lvl w:ilvl="0" w:tplc="3C760800">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6D2BD6"/>
    <w:multiLevelType w:val="hybridMultilevel"/>
    <w:tmpl w:val="ECB0A866"/>
    <w:lvl w:ilvl="0" w:tplc="3AB809A2">
      <w:start w:val="1"/>
      <w:numFmt w:val="bullet"/>
      <w:lvlText w:val="-"/>
      <w:lvlJc w:val="left"/>
      <w:pPr>
        <w:ind w:left="1854" w:hanging="360"/>
      </w:pPr>
      <w:rPr>
        <w:rFonts w:ascii="Courier New" w:hAnsi="Courier New"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9" w15:restartNumberingAfterBreak="0">
    <w:nsid w:val="16840940"/>
    <w:multiLevelType w:val="hybridMultilevel"/>
    <w:tmpl w:val="9D44A9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3F3938"/>
    <w:multiLevelType w:val="hybridMultilevel"/>
    <w:tmpl w:val="D48C8EC6"/>
    <w:lvl w:ilvl="0" w:tplc="DAE8B78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1BBF3340"/>
    <w:multiLevelType w:val="hybridMultilevel"/>
    <w:tmpl w:val="0C2A2CCE"/>
    <w:lvl w:ilvl="0" w:tplc="22BAA292">
      <w:start w:val="1"/>
      <w:numFmt w:val="lowerLetter"/>
      <w:lvlText w:val="%1."/>
      <w:lvlJc w:val="left"/>
      <w:pPr>
        <w:ind w:left="1211" w:hanging="360"/>
      </w:pPr>
      <w:rPr>
        <w:rFonts w:hint="default"/>
        <w:color w:val="333333"/>
        <w:u w:val="none"/>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2" w15:restartNumberingAfterBreak="0">
    <w:nsid w:val="1EF01E5D"/>
    <w:multiLevelType w:val="hybridMultilevel"/>
    <w:tmpl w:val="CF92B83E"/>
    <w:lvl w:ilvl="0" w:tplc="D7B0F6AC">
      <w:start w:val="1"/>
      <w:numFmt w:val="lowerLetter"/>
      <w:lvlText w:val="%1."/>
      <w:lvlJc w:val="left"/>
      <w:pPr>
        <w:ind w:left="1068" w:hanging="360"/>
      </w:pPr>
      <w:rPr>
        <w:rFonts w:cstheme="minorHAnsi"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20C5516B"/>
    <w:multiLevelType w:val="hybridMultilevel"/>
    <w:tmpl w:val="13563670"/>
    <w:lvl w:ilvl="0" w:tplc="A29CA8E6">
      <w:start w:val="1"/>
      <w:numFmt w:val="lowerLetter"/>
      <w:lvlText w:val="%1."/>
      <w:lvlJc w:val="left"/>
      <w:pPr>
        <w:ind w:left="720" w:hanging="360"/>
      </w:pPr>
      <w:rPr>
        <w:rFonts w:hint="default"/>
        <w:color w:val="333333"/>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335B71"/>
    <w:multiLevelType w:val="hybridMultilevel"/>
    <w:tmpl w:val="0C2A2CCE"/>
    <w:lvl w:ilvl="0" w:tplc="22BAA292">
      <w:start w:val="1"/>
      <w:numFmt w:val="lowerLetter"/>
      <w:lvlText w:val="%1."/>
      <w:lvlJc w:val="left"/>
      <w:pPr>
        <w:ind w:left="1211" w:hanging="360"/>
      </w:pPr>
      <w:rPr>
        <w:rFonts w:hint="default"/>
        <w:color w:val="333333"/>
        <w:u w:val="none"/>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5" w15:restartNumberingAfterBreak="0">
    <w:nsid w:val="40472CFF"/>
    <w:multiLevelType w:val="hybridMultilevel"/>
    <w:tmpl w:val="D2C44338"/>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6" w15:restartNumberingAfterBreak="0">
    <w:nsid w:val="40EA1BED"/>
    <w:multiLevelType w:val="hybridMultilevel"/>
    <w:tmpl w:val="30CC7102"/>
    <w:lvl w:ilvl="0" w:tplc="82FEF35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4037710"/>
    <w:multiLevelType w:val="hybridMultilevel"/>
    <w:tmpl w:val="C2A47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746F22"/>
    <w:multiLevelType w:val="multilevel"/>
    <w:tmpl w:val="4FD4E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282F86"/>
    <w:multiLevelType w:val="hybridMultilevel"/>
    <w:tmpl w:val="A7840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CC2EB4"/>
    <w:multiLevelType w:val="hybridMultilevel"/>
    <w:tmpl w:val="CE1204C6"/>
    <w:lvl w:ilvl="0" w:tplc="3AB809A2">
      <w:start w:val="1"/>
      <w:numFmt w:val="bullet"/>
      <w:lvlText w:val="-"/>
      <w:lvlJc w:val="left"/>
      <w:pPr>
        <w:ind w:left="1788" w:hanging="360"/>
      </w:pPr>
      <w:rPr>
        <w:rFonts w:ascii="Courier New" w:hAnsi="Courier New"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1" w15:restartNumberingAfterBreak="0">
    <w:nsid w:val="4FF53BE6"/>
    <w:multiLevelType w:val="hybridMultilevel"/>
    <w:tmpl w:val="D5F6EF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0F476A2"/>
    <w:multiLevelType w:val="hybridMultilevel"/>
    <w:tmpl w:val="72E8C95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E608F2"/>
    <w:multiLevelType w:val="hybridMultilevel"/>
    <w:tmpl w:val="9B661DB6"/>
    <w:lvl w:ilvl="0" w:tplc="3AB809A2">
      <w:start w:val="1"/>
      <w:numFmt w:val="bullet"/>
      <w:lvlText w:val="-"/>
      <w:lvlJc w:val="left"/>
      <w:pPr>
        <w:ind w:left="1241" w:hanging="360"/>
      </w:pPr>
      <w:rPr>
        <w:rFonts w:ascii="Courier New" w:hAnsi="Courier New" w:hint="default"/>
      </w:rPr>
    </w:lvl>
    <w:lvl w:ilvl="1" w:tplc="04130003" w:tentative="1">
      <w:start w:val="1"/>
      <w:numFmt w:val="bullet"/>
      <w:lvlText w:val="o"/>
      <w:lvlJc w:val="left"/>
      <w:pPr>
        <w:ind w:left="1961" w:hanging="360"/>
      </w:pPr>
      <w:rPr>
        <w:rFonts w:ascii="Courier New" w:hAnsi="Courier New" w:cs="Courier New" w:hint="default"/>
      </w:rPr>
    </w:lvl>
    <w:lvl w:ilvl="2" w:tplc="04130005" w:tentative="1">
      <w:start w:val="1"/>
      <w:numFmt w:val="bullet"/>
      <w:lvlText w:val=""/>
      <w:lvlJc w:val="left"/>
      <w:pPr>
        <w:ind w:left="2681" w:hanging="360"/>
      </w:pPr>
      <w:rPr>
        <w:rFonts w:ascii="Wingdings" w:hAnsi="Wingdings" w:hint="default"/>
      </w:rPr>
    </w:lvl>
    <w:lvl w:ilvl="3" w:tplc="04130001" w:tentative="1">
      <w:start w:val="1"/>
      <w:numFmt w:val="bullet"/>
      <w:lvlText w:val=""/>
      <w:lvlJc w:val="left"/>
      <w:pPr>
        <w:ind w:left="3401" w:hanging="360"/>
      </w:pPr>
      <w:rPr>
        <w:rFonts w:ascii="Symbol" w:hAnsi="Symbol" w:hint="default"/>
      </w:rPr>
    </w:lvl>
    <w:lvl w:ilvl="4" w:tplc="04130003" w:tentative="1">
      <w:start w:val="1"/>
      <w:numFmt w:val="bullet"/>
      <w:lvlText w:val="o"/>
      <w:lvlJc w:val="left"/>
      <w:pPr>
        <w:ind w:left="4121" w:hanging="360"/>
      </w:pPr>
      <w:rPr>
        <w:rFonts w:ascii="Courier New" w:hAnsi="Courier New" w:cs="Courier New" w:hint="default"/>
      </w:rPr>
    </w:lvl>
    <w:lvl w:ilvl="5" w:tplc="04130005" w:tentative="1">
      <w:start w:val="1"/>
      <w:numFmt w:val="bullet"/>
      <w:lvlText w:val=""/>
      <w:lvlJc w:val="left"/>
      <w:pPr>
        <w:ind w:left="4841" w:hanging="360"/>
      </w:pPr>
      <w:rPr>
        <w:rFonts w:ascii="Wingdings" w:hAnsi="Wingdings" w:hint="default"/>
      </w:rPr>
    </w:lvl>
    <w:lvl w:ilvl="6" w:tplc="04130001" w:tentative="1">
      <w:start w:val="1"/>
      <w:numFmt w:val="bullet"/>
      <w:lvlText w:val=""/>
      <w:lvlJc w:val="left"/>
      <w:pPr>
        <w:ind w:left="5561" w:hanging="360"/>
      </w:pPr>
      <w:rPr>
        <w:rFonts w:ascii="Symbol" w:hAnsi="Symbol" w:hint="default"/>
      </w:rPr>
    </w:lvl>
    <w:lvl w:ilvl="7" w:tplc="04130003" w:tentative="1">
      <w:start w:val="1"/>
      <w:numFmt w:val="bullet"/>
      <w:lvlText w:val="o"/>
      <w:lvlJc w:val="left"/>
      <w:pPr>
        <w:ind w:left="6281" w:hanging="360"/>
      </w:pPr>
      <w:rPr>
        <w:rFonts w:ascii="Courier New" w:hAnsi="Courier New" w:cs="Courier New" w:hint="default"/>
      </w:rPr>
    </w:lvl>
    <w:lvl w:ilvl="8" w:tplc="04130005" w:tentative="1">
      <w:start w:val="1"/>
      <w:numFmt w:val="bullet"/>
      <w:lvlText w:val=""/>
      <w:lvlJc w:val="left"/>
      <w:pPr>
        <w:ind w:left="7001" w:hanging="360"/>
      </w:pPr>
      <w:rPr>
        <w:rFonts w:ascii="Wingdings" w:hAnsi="Wingdings" w:hint="default"/>
      </w:rPr>
    </w:lvl>
  </w:abstractNum>
  <w:abstractNum w:abstractNumId="24" w15:restartNumberingAfterBreak="0">
    <w:nsid w:val="552B1C7B"/>
    <w:multiLevelType w:val="hybridMultilevel"/>
    <w:tmpl w:val="81425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A6E6D50"/>
    <w:multiLevelType w:val="hybridMultilevel"/>
    <w:tmpl w:val="B902F9E2"/>
    <w:lvl w:ilvl="0" w:tplc="0413000B">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6" w15:restartNumberingAfterBreak="0">
    <w:nsid w:val="640D1F46"/>
    <w:multiLevelType w:val="hybridMultilevel"/>
    <w:tmpl w:val="3AB6CAA6"/>
    <w:lvl w:ilvl="0" w:tplc="D72E952C">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66B153FE"/>
    <w:multiLevelType w:val="hybridMultilevel"/>
    <w:tmpl w:val="5C06D108"/>
    <w:lvl w:ilvl="0" w:tplc="3AB809A2">
      <w:start w:val="1"/>
      <w:numFmt w:val="bullet"/>
      <w:lvlText w:val="-"/>
      <w:lvlJc w:val="left"/>
      <w:pPr>
        <w:ind w:left="1428" w:hanging="360"/>
      </w:pPr>
      <w:rPr>
        <w:rFonts w:ascii="Courier New" w:hAnsi="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8" w15:restartNumberingAfterBreak="0">
    <w:nsid w:val="76B670E9"/>
    <w:multiLevelType w:val="hybridMultilevel"/>
    <w:tmpl w:val="8092F9B8"/>
    <w:lvl w:ilvl="0" w:tplc="F8CC34D0">
      <w:start w:val="1"/>
      <w:numFmt w:val="decimal"/>
      <w:lvlText w:val="%1."/>
      <w:lvlJc w:val="left"/>
      <w:pPr>
        <w:ind w:left="1080" w:hanging="360"/>
      </w:pPr>
      <w:rPr>
        <w:rFonts w:hint="default"/>
      </w:rPr>
    </w:lvl>
    <w:lvl w:ilvl="1" w:tplc="8DA0BC92">
      <w:start w:val="1"/>
      <w:numFmt w:val="lowerLetter"/>
      <w:lvlText w:val="%2."/>
      <w:lvlJc w:val="left"/>
      <w:pPr>
        <w:ind w:left="1800" w:hanging="360"/>
      </w:pPr>
      <w:rPr>
        <w:b w:val="0"/>
        <w:bCs w:val="0"/>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703285075">
    <w:abstractNumId w:val="21"/>
  </w:num>
  <w:num w:numId="2" w16cid:durableId="1755128803">
    <w:abstractNumId w:val="9"/>
  </w:num>
  <w:num w:numId="3" w16cid:durableId="1220749031">
    <w:abstractNumId w:val="3"/>
  </w:num>
  <w:num w:numId="4" w16cid:durableId="758403566">
    <w:abstractNumId w:val="13"/>
  </w:num>
  <w:num w:numId="5" w16cid:durableId="465270946">
    <w:abstractNumId w:val="18"/>
  </w:num>
  <w:num w:numId="6" w16cid:durableId="352652076">
    <w:abstractNumId w:val="17"/>
  </w:num>
  <w:num w:numId="7" w16cid:durableId="738406113">
    <w:abstractNumId w:val="19"/>
  </w:num>
  <w:num w:numId="8" w16cid:durableId="1505316502">
    <w:abstractNumId w:val="24"/>
  </w:num>
  <w:num w:numId="9" w16cid:durableId="82074136">
    <w:abstractNumId w:val="7"/>
  </w:num>
  <w:num w:numId="10" w16cid:durableId="319237702">
    <w:abstractNumId w:val="0"/>
  </w:num>
  <w:num w:numId="11" w16cid:durableId="1244296236">
    <w:abstractNumId w:val="25"/>
  </w:num>
  <w:num w:numId="12" w16cid:durableId="1208571814">
    <w:abstractNumId w:val="5"/>
  </w:num>
  <w:num w:numId="13" w16cid:durableId="921260784">
    <w:abstractNumId w:val="22"/>
  </w:num>
  <w:num w:numId="14" w16cid:durableId="592855728">
    <w:abstractNumId w:val="16"/>
  </w:num>
  <w:num w:numId="15" w16cid:durableId="1018390583">
    <w:abstractNumId w:val="10"/>
  </w:num>
  <w:num w:numId="16" w16cid:durableId="661087762">
    <w:abstractNumId w:val="11"/>
  </w:num>
  <w:num w:numId="17" w16cid:durableId="57940509">
    <w:abstractNumId w:val="14"/>
  </w:num>
  <w:num w:numId="18" w16cid:durableId="1266695611">
    <w:abstractNumId w:val="28"/>
  </w:num>
  <w:num w:numId="19" w16cid:durableId="1684698684">
    <w:abstractNumId w:val="12"/>
  </w:num>
  <w:num w:numId="20" w16cid:durableId="1469662454">
    <w:abstractNumId w:val="26"/>
  </w:num>
  <w:num w:numId="21" w16cid:durableId="941113127">
    <w:abstractNumId w:val="4"/>
  </w:num>
  <w:num w:numId="22" w16cid:durableId="1801266114">
    <w:abstractNumId w:val="6"/>
  </w:num>
  <w:num w:numId="23" w16cid:durableId="1842962169">
    <w:abstractNumId w:val="15"/>
  </w:num>
  <w:num w:numId="24" w16cid:durableId="1900359533">
    <w:abstractNumId w:val="27"/>
  </w:num>
  <w:num w:numId="25" w16cid:durableId="863635085">
    <w:abstractNumId w:val="1"/>
  </w:num>
  <w:num w:numId="26" w16cid:durableId="1144813604">
    <w:abstractNumId w:val="2"/>
  </w:num>
  <w:num w:numId="27" w16cid:durableId="1150974555">
    <w:abstractNumId w:val="23"/>
  </w:num>
  <w:num w:numId="28" w16cid:durableId="1953398487">
    <w:abstractNumId w:val="20"/>
  </w:num>
  <w:num w:numId="29" w16cid:durableId="2278811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10"/>
    <w:rsid w:val="00013C9E"/>
    <w:rsid w:val="0001765A"/>
    <w:rsid w:val="000524BA"/>
    <w:rsid w:val="000619F7"/>
    <w:rsid w:val="00074B3F"/>
    <w:rsid w:val="00084F5B"/>
    <w:rsid w:val="000A10D7"/>
    <w:rsid w:val="000A4E26"/>
    <w:rsid w:val="000B1593"/>
    <w:rsid w:val="000B29B2"/>
    <w:rsid w:val="000C387B"/>
    <w:rsid w:val="000D1970"/>
    <w:rsid w:val="000D24A9"/>
    <w:rsid w:val="0011246F"/>
    <w:rsid w:val="00127F10"/>
    <w:rsid w:val="0014133B"/>
    <w:rsid w:val="001677CC"/>
    <w:rsid w:val="001B4836"/>
    <w:rsid w:val="001B606C"/>
    <w:rsid w:val="001C5727"/>
    <w:rsid w:val="001C63F7"/>
    <w:rsid w:val="001D203F"/>
    <w:rsid w:val="001F71F7"/>
    <w:rsid w:val="002044C6"/>
    <w:rsid w:val="0020549B"/>
    <w:rsid w:val="002210D5"/>
    <w:rsid w:val="00240D13"/>
    <w:rsid w:val="00245371"/>
    <w:rsid w:val="00250F72"/>
    <w:rsid w:val="00261E07"/>
    <w:rsid w:val="002657FD"/>
    <w:rsid w:val="00266C92"/>
    <w:rsid w:val="002730D0"/>
    <w:rsid w:val="002843C7"/>
    <w:rsid w:val="002879B8"/>
    <w:rsid w:val="002A0CA1"/>
    <w:rsid w:val="002B2E8C"/>
    <w:rsid w:val="002E70E8"/>
    <w:rsid w:val="00304324"/>
    <w:rsid w:val="00311FB4"/>
    <w:rsid w:val="00313487"/>
    <w:rsid w:val="00326F6A"/>
    <w:rsid w:val="003464A2"/>
    <w:rsid w:val="00361CCC"/>
    <w:rsid w:val="00361D07"/>
    <w:rsid w:val="00381F33"/>
    <w:rsid w:val="00381FCF"/>
    <w:rsid w:val="003831A1"/>
    <w:rsid w:val="00390428"/>
    <w:rsid w:val="00397819"/>
    <w:rsid w:val="003A1C4A"/>
    <w:rsid w:val="003A3A04"/>
    <w:rsid w:val="003A46C6"/>
    <w:rsid w:val="003C5FEE"/>
    <w:rsid w:val="003D00C6"/>
    <w:rsid w:val="003D4133"/>
    <w:rsid w:val="003F5E2D"/>
    <w:rsid w:val="004032E4"/>
    <w:rsid w:val="004118F4"/>
    <w:rsid w:val="00415179"/>
    <w:rsid w:val="00421D3D"/>
    <w:rsid w:val="004557DA"/>
    <w:rsid w:val="004575A3"/>
    <w:rsid w:val="004637D9"/>
    <w:rsid w:val="00473D94"/>
    <w:rsid w:val="004A02CD"/>
    <w:rsid w:val="004B19FC"/>
    <w:rsid w:val="004B61D2"/>
    <w:rsid w:val="004D644E"/>
    <w:rsid w:val="004D6B75"/>
    <w:rsid w:val="004E6F80"/>
    <w:rsid w:val="004F307C"/>
    <w:rsid w:val="00504065"/>
    <w:rsid w:val="00513A65"/>
    <w:rsid w:val="00557D20"/>
    <w:rsid w:val="00571A1E"/>
    <w:rsid w:val="00597FC0"/>
    <w:rsid w:val="005A3FCA"/>
    <w:rsid w:val="006018F7"/>
    <w:rsid w:val="00613C47"/>
    <w:rsid w:val="006224C6"/>
    <w:rsid w:val="006376D4"/>
    <w:rsid w:val="00637C24"/>
    <w:rsid w:val="00651C5B"/>
    <w:rsid w:val="0066356F"/>
    <w:rsid w:val="006709A1"/>
    <w:rsid w:val="0067123E"/>
    <w:rsid w:val="00673BFC"/>
    <w:rsid w:val="006A2628"/>
    <w:rsid w:val="006A5291"/>
    <w:rsid w:val="006E5F6C"/>
    <w:rsid w:val="006F1CB1"/>
    <w:rsid w:val="006F2BF5"/>
    <w:rsid w:val="00705DA0"/>
    <w:rsid w:val="00707503"/>
    <w:rsid w:val="00730FAC"/>
    <w:rsid w:val="007537CE"/>
    <w:rsid w:val="00755512"/>
    <w:rsid w:val="00762AC6"/>
    <w:rsid w:val="0076466D"/>
    <w:rsid w:val="00767531"/>
    <w:rsid w:val="007730E1"/>
    <w:rsid w:val="00781267"/>
    <w:rsid w:val="0078167C"/>
    <w:rsid w:val="00784339"/>
    <w:rsid w:val="00793B65"/>
    <w:rsid w:val="0079647E"/>
    <w:rsid w:val="007A3436"/>
    <w:rsid w:val="007B1304"/>
    <w:rsid w:val="007B30D9"/>
    <w:rsid w:val="007C4227"/>
    <w:rsid w:val="007D1B88"/>
    <w:rsid w:val="007F5C34"/>
    <w:rsid w:val="00803719"/>
    <w:rsid w:val="00806F7C"/>
    <w:rsid w:val="00821972"/>
    <w:rsid w:val="008369EC"/>
    <w:rsid w:val="00836EE6"/>
    <w:rsid w:val="0085134B"/>
    <w:rsid w:val="008856E2"/>
    <w:rsid w:val="008A3E70"/>
    <w:rsid w:val="008C285F"/>
    <w:rsid w:val="00903794"/>
    <w:rsid w:val="00907342"/>
    <w:rsid w:val="00907840"/>
    <w:rsid w:val="009261E6"/>
    <w:rsid w:val="00926A6A"/>
    <w:rsid w:val="00934801"/>
    <w:rsid w:val="00977E08"/>
    <w:rsid w:val="009878E1"/>
    <w:rsid w:val="0099326D"/>
    <w:rsid w:val="009955D5"/>
    <w:rsid w:val="009A2142"/>
    <w:rsid w:val="009A4ECD"/>
    <w:rsid w:val="009E5037"/>
    <w:rsid w:val="009E6527"/>
    <w:rsid w:val="009F4C7D"/>
    <w:rsid w:val="009F5785"/>
    <w:rsid w:val="00A1232B"/>
    <w:rsid w:val="00A3129C"/>
    <w:rsid w:val="00A4038D"/>
    <w:rsid w:val="00A445C6"/>
    <w:rsid w:val="00A44BE0"/>
    <w:rsid w:val="00A477CA"/>
    <w:rsid w:val="00A72DD9"/>
    <w:rsid w:val="00A759DE"/>
    <w:rsid w:val="00A8093D"/>
    <w:rsid w:val="00A82EC2"/>
    <w:rsid w:val="00A83066"/>
    <w:rsid w:val="00A845EE"/>
    <w:rsid w:val="00A86D43"/>
    <w:rsid w:val="00A90415"/>
    <w:rsid w:val="00AA228D"/>
    <w:rsid w:val="00AC1ACC"/>
    <w:rsid w:val="00AC5211"/>
    <w:rsid w:val="00AD2A07"/>
    <w:rsid w:val="00AD71BF"/>
    <w:rsid w:val="00B02067"/>
    <w:rsid w:val="00B11AA7"/>
    <w:rsid w:val="00B27B43"/>
    <w:rsid w:val="00B44C54"/>
    <w:rsid w:val="00B44E7B"/>
    <w:rsid w:val="00B46472"/>
    <w:rsid w:val="00B5733D"/>
    <w:rsid w:val="00B66BB5"/>
    <w:rsid w:val="00B76420"/>
    <w:rsid w:val="00B9792B"/>
    <w:rsid w:val="00BA11B9"/>
    <w:rsid w:val="00BB4A8A"/>
    <w:rsid w:val="00BB598C"/>
    <w:rsid w:val="00BB76CC"/>
    <w:rsid w:val="00BC11D9"/>
    <w:rsid w:val="00BC3273"/>
    <w:rsid w:val="00BC6F50"/>
    <w:rsid w:val="00BF2C2C"/>
    <w:rsid w:val="00C177FF"/>
    <w:rsid w:val="00C23351"/>
    <w:rsid w:val="00C64AAD"/>
    <w:rsid w:val="00C721AC"/>
    <w:rsid w:val="00C776B8"/>
    <w:rsid w:val="00C81FF5"/>
    <w:rsid w:val="00C9360C"/>
    <w:rsid w:val="00CD099F"/>
    <w:rsid w:val="00CF13A6"/>
    <w:rsid w:val="00D04C91"/>
    <w:rsid w:val="00D1774C"/>
    <w:rsid w:val="00D22431"/>
    <w:rsid w:val="00D302CA"/>
    <w:rsid w:val="00D37C48"/>
    <w:rsid w:val="00D5275A"/>
    <w:rsid w:val="00DA1C1B"/>
    <w:rsid w:val="00DA2D1A"/>
    <w:rsid w:val="00DC3AD0"/>
    <w:rsid w:val="00DD7FBA"/>
    <w:rsid w:val="00DE3DB3"/>
    <w:rsid w:val="00E01C64"/>
    <w:rsid w:val="00E1476C"/>
    <w:rsid w:val="00E23CC0"/>
    <w:rsid w:val="00E2685F"/>
    <w:rsid w:val="00E27198"/>
    <w:rsid w:val="00E32E3A"/>
    <w:rsid w:val="00E42FA3"/>
    <w:rsid w:val="00E46ABE"/>
    <w:rsid w:val="00E5260B"/>
    <w:rsid w:val="00E60BC4"/>
    <w:rsid w:val="00E71A93"/>
    <w:rsid w:val="00E865C3"/>
    <w:rsid w:val="00E979A8"/>
    <w:rsid w:val="00EC132B"/>
    <w:rsid w:val="00EC77AD"/>
    <w:rsid w:val="00F03CCC"/>
    <w:rsid w:val="00F22CE0"/>
    <w:rsid w:val="00F46594"/>
    <w:rsid w:val="00F53D14"/>
    <w:rsid w:val="00F615EA"/>
    <w:rsid w:val="00F61ADC"/>
    <w:rsid w:val="00F642E5"/>
    <w:rsid w:val="00F70FAF"/>
    <w:rsid w:val="00F76126"/>
    <w:rsid w:val="00F8142D"/>
    <w:rsid w:val="00FC6443"/>
    <w:rsid w:val="00FD3D83"/>
    <w:rsid w:val="00FD4576"/>
    <w:rsid w:val="00FF7A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EF94"/>
  <w15:chartTrackingRefBased/>
  <w15:docId w15:val="{B36F0CA8-9165-43BC-AD6D-99233103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7F10"/>
    <w:pPr>
      <w:ind w:left="720"/>
      <w:contextualSpacing/>
    </w:pPr>
  </w:style>
  <w:style w:type="character" w:styleId="Hyperlink">
    <w:name w:val="Hyperlink"/>
    <w:basedOn w:val="Standaardalinea-lettertype"/>
    <w:uiPriority w:val="99"/>
    <w:unhideWhenUsed/>
    <w:rsid w:val="0079647E"/>
    <w:rPr>
      <w:color w:val="0563C1" w:themeColor="hyperlink"/>
      <w:u w:val="single"/>
    </w:rPr>
  </w:style>
  <w:style w:type="character" w:styleId="Onopgelostemelding">
    <w:name w:val="Unresolved Mention"/>
    <w:basedOn w:val="Standaardalinea-lettertype"/>
    <w:uiPriority w:val="99"/>
    <w:semiHidden/>
    <w:unhideWhenUsed/>
    <w:rsid w:val="0079647E"/>
    <w:rPr>
      <w:color w:val="605E5C"/>
      <w:shd w:val="clear" w:color="auto" w:fill="E1DFDD"/>
    </w:rPr>
  </w:style>
  <w:style w:type="paragraph" w:styleId="Normaalweb">
    <w:name w:val="Normal (Web)"/>
    <w:basedOn w:val="Standaard"/>
    <w:uiPriority w:val="99"/>
    <w:semiHidden/>
    <w:unhideWhenUsed/>
    <w:rsid w:val="00AA22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A228D"/>
    <w:rPr>
      <w:b/>
      <w:bCs/>
    </w:rPr>
  </w:style>
  <w:style w:type="paragraph" w:styleId="Bovenkantformulier">
    <w:name w:val="HTML Top of Form"/>
    <w:basedOn w:val="Standaard"/>
    <w:next w:val="Standaard"/>
    <w:link w:val="BovenkantformulierChar"/>
    <w:hidden/>
    <w:uiPriority w:val="99"/>
    <w:semiHidden/>
    <w:unhideWhenUsed/>
    <w:rsid w:val="00AA228D"/>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AA228D"/>
    <w:rPr>
      <w:rFonts w:ascii="Arial" w:eastAsia="Times New Roman" w:hAnsi="Arial" w:cs="Arial"/>
      <w:vanish/>
      <w:sz w:val="16"/>
      <w:szCs w:val="16"/>
      <w:lang w:eastAsia="nl-NL"/>
    </w:rPr>
  </w:style>
  <w:style w:type="character" w:styleId="GevolgdeHyperlink">
    <w:name w:val="FollowedHyperlink"/>
    <w:basedOn w:val="Standaardalinea-lettertype"/>
    <w:uiPriority w:val="99"/>
    <w:semiHidden/>
    <w:unhideWhenUsed/>
    <w:rsid w:val="009F4C7D"/>
    <w:rPr>
      <w:color w:val="954F72" w:themeColor="followedHyperlink"/>
      <w:u w:val="single"/>
    </w:rPr>
  </w:style>
  <w:style w:type="paragraph" w:styleId="Ballontekst">
    <w:name w:val="Balloon Text"/>
    <w:basedOn w:val="Standaard"/>
    <w:link w:val="BallontekstChar"/>
    <w:uiPriority w:val="99"/>
    <w:semiHidden/>
    <w:unhideWhenUsed/>
    <w:rsid w:val="001677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77CC"/>
    <w:rPr>
      <w:rFonts w:ascii="Segoe UI" w:hAnsi="Segoe UI" w:cs="Segoe UI"/>
      <w:sz w:val="18"/>
      <w:szCs w:val="18"/>
    </w:rPr>
  </w:style>
  <w:style w:type="paragraph" w:styleId="Revisie">
    <w:name w:val="Revision"/>
    <w:hidden/>
    <w:uiPriority w:val="99"/>
    <w:semiHidden/>
    <w:rsid w:val="00571A1E"/>
    <w:pPr>
      <w:spacing w:after="0" w:line="240" w:lineRule="auto"/>
    </w:pPr>
  </w:style>
  <w:style w:type="table" w:styleId="Tabelraster">
    <w:name w:val="Table Grid"/>
    <w:basedOn w:val="Standaardtabel"/>
    <w:uiPriority w:val="39"/>
    <w:rsid w:val="00AC5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2171067">
      <w:bodyDiv w:val="1"/>
      <w:marLeft w:val="0"/>
      <w:marRight w:val="0"/>
      <w:marTop w:val="0"/>
      <w:marBottom w:val="0"/>
      <w:divBdr>
        <w:top w:val="none" w:sz="0" w:space="0" w:color="auto"/>
        <w:left w:val="none" w:sz="0" w:space="0" w:color="auto"/>
        <w:bottom w:val="none" w:sz="0" w:space="0" w:color="auto"/>
        <w:right w:val="none" w:sz="0" w:space="0" w:color="auto"/>
      </w:divBdr>
      <w:divsChild>
        <w:div w:id="884831065">
          <w:marLeft w:val="0"/>
          <w:marRight w:val="0"/>
          <w:marTop w:val="0"/>
          <w:marBottom w:val="0"/>
          <w:divBdr>
            <w:top w:val="none" w:sz="0" w:space="0" w:color="auto"/>
            <w:left w:val="none" w:sz="0" w:space="0" w:color="auto"/>
            <w:bottom w:val="none" w:sz="0" w:space="0" w:color="auto"/>
            <w:right w:val="none" w:sz="0" w:space="0" w:color="auto"/>
          </w:divBdr>
        </w:div>
      </w:divsChild>
    </w:div>
    <w:div w:id="1321303827">
      <w:bodyDiv w:val="1"/>
      <w:marLeft w:val="0"/>
      <w:marRight w:val="0"/>
      <w:marTop w:val="0"/>
      <w:marBottom w:val="0"/>
      <w:divBdr>
        <w:top w:val="none" w:sz="0" w:space="0" w:color="auto"/>
        <w:left w:val="none" w:sz="0" w:space="0" w:color="auto"/>
        <w:bottom w:val="none" w:sz="0" w:space="0" w:color="auto"/>
        <w:right w:val="none" w:sz="0" w:space="0" w:color="auto"/>
      </w:divBdr>
      <w:divsChild>
        <w:div w:id="662782446">
          <w:marLeft w:val="0"/>
          <w:marRight w:val="0"/>
          <w:marTop w:val="0"/>
          <w:marBottom w:val="0"/>
          <w:divBdr>
            <w:top w:val="single" w:sz="2" w:space="0" w:color="D9D9E3"/>
            <w:left w:val="single" w:sz="2" w:space="0" w:color="D9D9E3"/>
            <w:bottom w:val="single" w:sz="2" w:space="0" w:color="D9D9E3"/>
            <w:right w:val="single" w:sz="2" w:space="0" w:color="D9D9E3"/>
          </w:divBdr>
          <w:divsChild>
            <w:div w:id="868879692">
              <w:marLeft w:val="0"/>
              <w:marRight w:val="0"/>
              <w:marTop w:val="0"/>
              <w:marBottom w:val="0"/>
              <w:divBdr>
                <w:top w:val="single" w:sz="2" w:space="0" w:color="D9D9E3"/>
                <w:left w:val="single" w:sz="2" w:space="0" w:color="D9D9E3"/>
                <w:bottom w:val="single" w:sz="2" w:space="0" w:color="D9D9E3"/>
                <w:right w:val="single" w:sz="2" w:space="0" w:color="D9D9E3"/>
              </w:divBdr>
              <w:divsChild>
                <w:div w:id="1713184902">
                  <w:marLeft w:val="0"/>
                  <w:marRight w:val="0"/>
                  <w:marTop w:val="0"/>
                  <w:marBottom w:val="0"/>
                  <w:divBdr>
                    <w:top w:val="single" w:sz="2" w:space="0" w:color="D9D9E3"/>
                    <w:left w:val="single" w:sz="2" w:space="0" w:color="D9D9E3"/>
                    <w:bottom w:val="single" w:sz="2" w:space="0" w:color="D9D9E3"/>
                    <w:right w:val="single" w:sz="2" w:space="0" w:color="D9D9E3"/>
                  </w:divBdr>
                  <w:divsChild>
                    <w:div w:id="925072932">
                      <w:marLeft w:val="0"/>
                      <w:marRight w:val="0"/>
                      <w:marTop w:val="0"/>
                      <w:marBottom w:val="0"/>
                      <w:divBdr>
                        <w:top w:val="single" w:sz="2" w:space="0" w:color="D9D9E3"/>
                        <w:left w:val="single" w:sz="2" w:space="0" w:color="D9D9E3"/>
                        <w:bottom w:val="single" w:sz="2" w:space="0" w:color="D9D9E3"/>
                        <w:right w:val="single" w:sz="2" w:space="0" w:color="D9D9E3"/>
                      </w:divBdr>
                      <w:divsChild>
                        <w:div w:id="540483794">
                          <w:marLeft w:val="0"/>
                          <w:marRight w:val="0"/>
                          <w:marTop w:val="0"/>
                          <w:marBottom w:val="0"/>
                          <w:divBdr>
                            <w:top w:val="single" w:sz="2" w:space="0" w:color="auto"/>
                            <w:left w:val="single" w:sz="2" w:space="0" w:color="auto"/>
                            <w:bottom w:val="single" w:sz="6" w:space="0" w:color="auto"/>
                            <w:right w:val="single" w:sz="2" w:space="0" w:color="auto"/>
                          </w:divBdr>
                          <w:divsChild>
                            <w:div w:id="1949198588">
                              <w:marLeft w:val="0"/>
                              <w:marRight w:val="0"/>
                              <w:marTop w:val="100"/>
                              <w:marBottom w:val="100"/>
                              <w:divBdr>
                                <w:top w:val="single" w:sz="2" w:space="0" w:color="D9D9E3"/>
                                <w:left w:val="single" w:sz="2" w:space="0" w:color="D9D9E3"/>
                                <w:bottom w:val="single" w:sz="2" w:space="0" w:color="D9D9E3"/>
                                <w:right w:val="single" w:sz="2" w:space="0" w:color="D9D9E3"/>
                              </w:divBdr>
                              <w:divsChild>
                                <w:div w:id="199974421">
                                  <w:marLeft w:val="0"/>
                                  <w:marRight w:val="0"/>
                                  <w:marTop w:val="0"/>
                                  <w:marBottom w:val="0"/>
                                  <w:divBdr>
                                    <w:top w:val="single" w:sz="2" w:space="0" w:color="D9D9E3"/>
                                    <w:left w:val="single" w:sz="2" w:space="0" w:color="D9D9E3"/>
                                    <w:bottom w:val="single" w:sz="2" w:space="0" w:color="D9D9E3"/>
                                    <w:right w:val="single" w:sz="2" w:space="0" w:color="D9D9E3"/>
                                  </w:divBdr>
                                  <w:divsChild>
                                    <w:div w:id="650452848">
                                      <w:marLeft w:val="0"/>
                                      <w:marRight w:val="0"/>
                                      <w:marTop w:val="0"/>
                                      <w:marBottom w:val="0"/>
                                      <w:divBdr>
                                        <w:top w:val="single" w:sz="2" w:space="0" w:color="D9D9E3"/>
                                        <w:left w:val="single" w:sz="2" w:space="0" w:color="D9D9E3"/>
                                        <w:bottom w:val="single" w:sz="2" w:space="0" w:color="D9D9E3"/>
                                        <w:right w:val="single" w:sz="2" w:space="0" w:color="D9D9E3"/>
                                      </w:divBdr>
                                      <w:divsChild>
                                        <w:div w:id="799962198">
                                          <w:marLeft w:val="0"/>
                                          <w:marRight w:val="0"/>
                                          <w:marTop w:val="0"/>
                                          <w:marBottom w:val="0"/>
                                          <w:divBdr>
                                            <w:top w:val="single" w:sz="2" w:space="0" w:color="D9D9E3"/>
                                            <w:left w:val="single" w:sz="2" w:space="0" w:color="D9D9E3"/>
                                            <w:bottom w:val="single" w:sz="2" w:space="0" w:color="D9D9E3"/>
                                            <w:right w:val="single" w:sz="2" w:space="0" w:color="D9D9E3"/>
                                          </w:divBdr>
                                          <w:divsChild>
                                            <w:div w:id="505482005">
                                              <w:marLeft w:val="0"/>
                                              <w:marRight w:val="0"/>
                                              <w:marTop w:val="0"/>
                                              <w:marBottom w:val="0"/>
                                              <w:divBdr>
                                                <w:top w:val="single" w:sz="2" w:space="0" w:color="D9D9E3"/>
                                                <w:left w:val="single" w:sz="2" w:space="0" w:color="D9D9E3"/>
                                                <w:bottom w:val="single" w:sz="2" w:space="0" w:color="D9D9E3"/>
                                                <w:right w:val="single" w:sz="2" w:space="0" w:color="D9D9E3"/>
                                              </w:divBdr>
                                              <w:divsChild>
                                                <w:div w:id="1618676661">
                                                  <w:marLeft w:val="0"/>
                                                  <w:marRight w:val="0"/>
                                                  <w:marTop w:val="0"/>
                                                  <w:marBottom w:val="0"/>
                                                  <w:divBdr>
                                                    <w:top w:val="single" w:sz="2" w:space="0" w:color="D9D9E3"/>
                                                    <w:left w:val="single" w:sz="2" w:space="0" w:color="D9D9E3"/>
                                                    <w:bottom w:val="single" w:sz="2" w:space="0" w:color="D9D9E3"/>
                                                    <w:right w:val="single" w:sz="2" w:space="0" w:color="D9D9E3"/>
                                                  </w:divBdr>
                                                  <w:divsChild>
                                                    <w:div w:id="1035737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80299280">
          <w:marLeft w:val="0"/>
          <w:marRight w:val="0"/>
          <w:marTop w:val="0"/>
          <w:marBottom w:val="0"/>
          <w:divBdr>
            <w:top w:val="none" w:sz="0" w:space="0" w:color="auto"/>
            <w:left w:val="none" w:sz="0" w:space="0" w:color="auto"/>
            <w:bottom w:val="none" w:sz="0" w:space="0" w:color="auto"/>
            <w:right w:val="none" w:sz="0" w:space="0" w:color="auto"/>
          </w:divBdr>
        </w:div>
      </w:divsChild>
    </w:div>
    <w:div w:id="2009283299">
      <w:bodyDiv w:val="1"/>
      <w:marLeft w:val="0"/>
      <w:marRight w:val="0"/>
      <w:marTop w:val="0"/>
      <w:marBottom w:val="0"/>
      <w:divBdr>
        <w:top w:val="none" w:sz="0" w:space="0" w:color="auto"/>
        <w:left w:val="none" w:sz="0" w:space="0" w:color="auto"/>
        <w:bottom w:val="none" w:sz="0" w:space="0" w:color="auto"/>
        <w:right w:val="none" w:sz="0" w:space="0" w:color="auto"/>
      </w:divBdr>
    </w:div>
    <w:div w:id="20389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mmunity.nba.nl/group/62df9d4db2155809ae2a90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B082A-724E-4711-9F4F-D93F5A1A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1201</Words>
  <Characters>6610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Opgenoort</dc:creator>
  <cp:keywords/>
  <dc:description/>
  <cp:lastModifiedBy>Hans Prikken</cp:lastModifiedBy>
  <cp:revision>5</cp:revision>
  <cp:lastPrinted>2024-05-31T10:49:00Z</cp:lastPrinted>
  <dcterms:created xsi:type="dcterms:W3CDTF">2024-07-08T07:34:00Z</dcterms:created>
  <dcterms:modified xsi:type="dcterms:W3CDTF">2024-07-08T08:44:00Z</dcterms:modified>
</cp:coreProperties>
</file>