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CEFBD" w14:textId="2DA62268" w:rsidR="00127F10" w:rsidRPr="00266C92" w:rsidRDefault="00127F10" w:rsidP="00127F10">
      <w:pPr>
        <w:rPr>
          <w:b/>
          <w:sz w:val="28"/>
          <w:szCs w:val="28"/>
        </w:rPr>
      </w:pPr>
      <w:r w:rsidRPr="00266C92">
        <w:rPr>
          <w:b/>
          <w:sz w:val="28"/>
          <w:szCs w:val="28"/>
        </w:rPr>
        <w:t xml:space="preserve">Kort verslag </w:t>
      </w:r>
      <w:r w:rsidR="0079647E" w:rsidRPr="00266C92">
        <w:rPr>
          <w:b/>
          <w:sz w:val="28"/>
          <w:szCs w:val="28"/>
        </w:rPr>
        <w:t xml:space="preserve">online </w:t>
      </w:r>
      <w:r w:rsidR="007D3A1A">
        <w:rPr>
          <w:b/>
          <w:sz w:val="28"/>
          <w:szCs w:val="28"/>
        </w:rPr>
        <w:t>7</w:t>
      </w:r>
      <w:r w:rsidR="002879B8" w:rsidRPr="002879B8">
        <w:rPr>
          <w:b/>
          <w:sz w:val="28"/>
          <w:szCs w:val="28"/>
          <w:vertAlign w:val="superscript"/>
        </w:rPr>
        <w:t>e</w:t>
      </w:r>
      <w:r w:rsidR="002879B8">
        <w:rPr>
          <w:b/>
          <w:sz w:val="28"/>
          <w:szCs w:val="28"/>
        </w:rPr>
        <w:t xml:space="preserve"> </w:t>
      </w:r>
      <w:r w:rsidR="0079647E" w:rsidRPr="00266C92">
        <w:rPr>
          <w:b/>
          <w:sz w:val="28"/>
          <w:szCs w:val="28"/>
        </w:rPr>
        <w:t>o</w:t>
      </w:r>
      <w:r w:rsidRPr="00266C92">
        <w:rPr>
          <w:b/>
          <w:sz w:val="28"/>
          <w:szCs w:val="28"/>
        </w:rPr>
        <w:t xml:space="preserve">ntbijtsessie </w:t>
      </w:r>
      <w:r w:rsidR="007D3A1A">
        <w:rPr>
          <w:b/>
          <w:sz w:val="28"/>
          <w:szCs w:val="28"/>
        </w:rPr>
        <w:t>25 okto</w:t>
      </w:r>
      <w:r w:rsidR="00D231C7">
        <w:rPr>
          <w:b/>
          <w:sz w:val="28"/>
          <w:szCs w:val="28"/>
        </w:rPr>
        <w:t>ber</w:t>
      </w:r>
      <w:r w:rsidR="00A86D43">
        <w:rPr>
          <w:b/>
          <w:sz w:val="28"/>
          <w:szCs w:val="28"/>
        </w:rPr>
        <w:t xml:space="preserve"> 2024</w:t>
      </w:r>
      <w:r w:rsidRPr="00266C92">
        <w:rPr>
          <w:b/>
          <w:sz w:val="28"/>
          <w:szCs w:val="28"/>
        </w:rPr>
        <w:t xml:space="preserve"> met </w:t>
      </w:r>
      <w:r w:rsidR="00D231C7">
        <w:rPr>
          <w:b/>
          <w:sz w:val="28"/>
          <w:szCs w:val="28"/>
        </w:rPr>
        <w:t>Annette Houwaart/</w:t>
      </w:r>
      <w:r w:rsidR="00E42FA3" w:rsidRPr="00266C92">
        <w:rPr>
          <w:b/>
          <w:sz w:val="28"/>
          <w:szCs w:val="28"/>
        </w:rPr>
        <w:t>Hans Prikken/</w:t>
      </w:r>
      <w:r w:rsidRPr="00266C92">
        <w:rPr>
          <w:b/>
          <w:sz w:val="28"/>
          <w:szCs w:val="28"/>
        </w:rPr>
        <w:t>Michiel Opgenoort</w:t>
      </w:r>
      <w:r w:rsidR="0079647E" w:rsidRPr="00266C92">
        <w:rPr>
          <w:b/>
          <w:sz w:val="28"/>
          <w:szCs w:val="28"/>
        </w:rPr>
        <w:t xml:space="preserve"> en de deelnemende accountants</w:t>
      </w:r>
      <w:r w:rsidR="00B11AA7" w:rsidRPr="00266C92">
        <w:rPr>
          <w:b/>
          <w:sz w:val="28"/>
          <w:szCs w:val="28"/>
        </w:rPr>
        <w:t xml:space="preserve"> </w:t>
      </w:r>
    </w:p>
    <w:p w14:paraId="2395AA97" w14:textId="3FBE356D" w:rsidR="00803719" w:rsidRDefault="00803719" w:rsidP="00AD2A07">
      <w:pPr>
        <w:jc w:val="center"/>
        <w:rPr>
          <w:b/>
        </w:rPr>
      </w:pPr>
    </w:p>
    <w:p w14:paraId="3F35E6EC" w14:textId="2ED6C288" w:rsidR="00127F10" w:rsidRDefault="00266C92" w:rsidP="00127F10">
      <w:pPr>
        <w:pStyle w:val="Lijstalinea"/>
        <w:numPr>
          <w:ilvl w:val="0"/>
          <w:numId w:val="2"/>
        </w:numPr>
        <w:rPr>
          <w:b/>
          <w:bCs/>
          <w:sz w:val="24"/>
          <w:szCs w:val="24"/>
        </w:rPr>
      </w:pPr>
      <w:r w:rsidRPr="00B9792B">
        <w:rPr>
          <w:b/>
          <w:bCs/>
          <w:sz w:val="24"/>
          <w:szCs w:val="24"/>
        </w:rPr>
        <w:t>O</w:t>
      </w:r>
      <w:r w:rsidR="00127F10" w:rsidRPr="00B9792B">
        <w:rPr>
          <w:b/>
          <w:bCs/>
          <w:sz w:val="24"/>
          <w:szCs w:val="24"/>
        </w:rPr>
        <w:t>pening</w:t>
      </w:r>
    </w:p>
    <w:p w14:paraId="31424351" w14:textId="23A0DA32" w:rsidR="00DF0B0A" w:rsidRDefault="00DF0B0A" w:rsidP="00DC3AD0">
      <w:pPr>
        <w:pStyle w:val="Lijstalinea"/>
      </w:pPr>
      <w:r>
        <w:t xml:space="preserve">De 18 deelnemers, accountants met een kleinere gemengde mkb-praktijk en enkele </w:t>
      </w:r>
      <w:proofErr w:type="spellStart"/>
      <w:r>
        <w:t>AiB-ers</w:t>
      </w:r>
      <w:proofErr w:type="spellEnd"/>
      <w:r>
        <w:t xml:space="preserve"> stellen zich </w:t>
      </w:r>
      <w:r>
        <w:t xml:space="preserve">een voor een </w:t>
      </w:r>
      <w:r>
        <w:t xml:space="preserve">voor. </w:t>
      </w:r>
      <w:r>
        <w:t xml:space="preserve">Opgemerkt wordt dat de app niet goed werkt en inloggen niet mogelijk is. De desktop-versie doet het wel. </w:t>
      </w:r>
      <w:r w:rsidR="00C85D4F">
        <w:t>Het is gemeld bij de provider</w:t>
      </w:r>
      <w:r w:rsidR="00C829CD">
        <w:t xml:space="preserve">, maar totdat het gerepareerd is er een </w:t>
      </w:r>
      <w:r w:rsidR="00C85D4F">
        <w:t>bypass</w:t>
      </w:r>
      <w:r w:rsidR="00C829CD">
        <w:t xml:space="preserve"> voor handen</w:t>
      </w:r>
      <w:r>
        <w:t>. Door een QR-code te scannen met je telefoon</w:t>
      </w:r>
      <w:r w:rsidR="00C85D4F">
        <w:t>. De procedure wordt uitgelegd op het community-platform (desktop-versie).</w:t>
      </w:r>
    </w:p>
    <w:p w14:paraId="020B3BDB" w14:textId="77777777" w:rsidR="00DF0B0A" w:rsidRDefault="00DF0B0A" w:rsidP="00DC3AD0">
      <w:pPr>
        <w:pStyle w:val="Lijstalinea"/>
      </w:pPr>
    </w:p>
    <w:p w14:paraId="2B23FC3D" w14:textId="1E7F02E5" w:rsidR="00127F10" w:rsidRPr="00DC3AD0" w:rsidRDefault="00E42FA3" w:rsidP="00127F10">
      <w:pPr>
        <w:pStyle w:val="Lijstalinea"/>
        <w:numPr>
          <w:ilvl w:val="0"/>
          <w:numId w:val="2"/>
        </w:numPr>
        <w:rPr>
          <w:b/>
          <w:bCs/>
          <w:sz w:val="24"/>
          <w:szCs w:val="24"/>
        </w:rPr>
      </w:pPr>
      <w:bookmarkStart w:id="0" w:name="_Hlk163811527"/>
      <w:r w:rsidRPr="00DC3AD0">
        <w:rPr>
          <w:b/>
          <w:bCs/>
          <w:sz w:val="24"/>
          <w:szCs w:val="24"/>
        </w:rPr>
        <w:t xml:space="preserve">Input knelpunten t.b.v. </w:t>
      </w:r>
      <w:proofErr w:type="spellStart"/>
      <w:r w:rsidRPr="00DC3AD0">
        <w:rPr>
          <w:b/>
          <w:bCs/>
          <w:sz w:val="24"/>
          <w:szCs w:val="24"/>
        </w:rPr>
        <w:t>Beconoverleg</w:t>
      </w:r>
      <w:proofErr w:type="spellEnd"/>
      <w:r w:rsidRPr="00DC3AD0">
        <w:rPr>
          <w:b/>
          <w:bCs/>
          <w:sz w:val="24"/>
          <w:szCs w:val="24"/>
        </w:rPr>
        <w:t xml:space="preserve"> deelnemers</w:t>
      </w:r>
    </w:p>
    <w:bookmarkEnd w:id="0"/>
    <w:p w14:paraId="515317BB" w14:textId="045FDA63" w:rsidR="00096855" w:rsidRDefault="00096855" w:rsidP="00096855">
      <w:pPr>
        <w:pStyle w:val="Lijstalinea"/>
        <w:rPr>
          <w:bCs/>
        </w:rPr>
      </w:pPr>
      <w:r>
        <w:rPr>
          <w:bCs/>
        </w:rPr>
        <w:t xml:space="preserve">Het volgende knelpunt zal worden ingebracht in het </w:t>
      </w:r>
      <w:proofErr w:type="spellStart"/>
      <w:r>
        <w:rPr>
          <w:bCs/>
        </w:rPr>
        <w:t>Beconoverleg</w:t>
      </w:r>
      <w:proofErr w:type="spellEnd"/>
      <w:r>
        <w:rPr>
          <w:bCs/>
        </w:rPr>
        <w:t>:</w:t>
      </w:r>
    </w:p>
    <w:p w14:paraId="73665E59" w14:textId="290CBFBA" w:rsidR="007D3A1A" w:rsidRPr="007D3A1A" w:rsidRDefault="007D3A1A" w:rsidP="00C829CD">
      <w:pPr>
        <w:pStyle w:val="Lijstalinea"/>
        <w:numPr>
          <w:ilvl w:val="1"/>
          <w:numId w:val="27"/>
        </w:numPr>
        <w:ind w:left="993" w:hanging="284"/>
        <w:rPr>
          <w:bCs/>
        </w:rPr>
      </w:pPr>
      <w:r w:rsidRPr="00C85D4F">
        <w:rPr>
          <w:bCs/>
          <w:i/>
          <w:iCs/>
        </w:rPr>
        <w:t>Verbetering digitale btw</w:t>
      </w:r>
      <w:r w:rsidR="00340BF6" w:rsidRPr="00C85D4F">
        <w:rPr>
          <w:bCs/>
          <w:i/>
          <w:iCs/>
        </w:rPr>
        <w:t>-</w:t>
      </w:r>
      <w:r w:rsidRPr="00C85D4F">
        <w:rPr>
          <w:bCs/>
          <w:i/>
          <w:iCs/>
        </w:rPr>
        <w:t>aangifte</w:t>
      </w:r>
      <w:r>
        <w:rPr>
          <w:bCs/>
        </w:rPr>
        <w:t xml:space="preserve"> Nu kun je </w:t>
      </w:r>
      <w:r w:rsidR="00C85D4F">
        <w:rPr>
          <w:bCs/>
        </w:rPr>
        <w:t xml:space="preserve">bij </w:t>
      </w:r>
      <w:r>
        <w:rPr>
          <w:bCs/>
        </w:rPr>
        <w:t xml:space="preserve">verschuldigde btw een bedrag invullen dat niet </w:t>
      </w:r>
      <w:proofErr w:type="spellStart"/>
      <w:r>
        <w:rPr>
          <w:bCs/>
        </w:rPr>
        <w:t>matcht</w:t>
      </w:r>
      <w:proofErr w:type="spellEnd"/>
      <w:r>
        <w:rPr>
          <w:bCs/>
        </w:rPr>
        <w:t xml:space="preserve"> met 21% van de grondslag. Bij </w:t>
      </w:r>
      <w:r w:rsidR="00694D28">
        <w:rPr>
          <w:bCs/>
        </w:rPr>
        <w:t xml:space="preserve">invulling van </w:t>
      </w:r>
      <w:r>
        <w:rPr>
          <w:bCs/>
        </w:rPr>
        <w:t>een afwijkend btw-bedrag zou het een logische keuze zijn daar een melding van te krijgen (in de vorm van een pop-up)</w:t>
      </w:r>
      <w:r w:rsidR="00694D28">
        <w:rPr>
          <w:bCs/>
        </w:rPr>
        <w:t xml:space="preserve">. Dit </w:t>
      </w:r>
      <w:r>
        <w:rPr>
          <w:bCs/>
        </w:rPr>
        <w:t xml:space="preserve"> om te voorkomen dat een foute btw-aangifte wordt ingediend. In het verleden </w:t>
      </w:r>
      <w:r w:rsidR="00694D28">
        <w:rPr>
          <w:bCs/>
        </w:rPr>
        <w:t xml:space="preserve">kreeg je </w:t>
      </w:r>
      <w:r>
        <w:rPr>
          <w:bCs/>
        </w:rPr>
        <w:t xml:space="preserve">wel zo’n melding, die nu is verdwenen. Wat is de reden daarvan? </w:t>
      </w:r>
      <w:r w:rsidR="00500F05">
        <w:rPr>
          <w:bCs/>
        </w:rPr>
        <w:t xml:space="preserve">Meerdere meldingen voor verbetering van de digitale btw-aangifte zijn welkom! T.z.t. gaan we die inbrengen in het </w:t>
      </w:r>
      <w:proofErr w:type="spellStart"/>
      <w:r w:rsidR="00500F05">
        <w:rPr>
          <w:bCs/>
        </w:rPr>
        <w:t>Beconoverleg</w:t>
      </w:r>
      <w:proofErr w:type="spellEnd"/>
      <w:r w:rsidR="00500F05">
        <w:rPr>
          <w:bCs/>
        </w:rPr>
        <w:t>.</w:t>
      </w:r>
    </w:p>
    <w:p w14:paraId="0238B87D" w14:textId="77777777" w:rsidR="00096855" w:rsidRPr="00096855" w:rsidRDefault="00096855" w:rsidP="00096855">
      <w:pPr>
        <w:pStyle w:val="Lijstalinea"/>
        <w:rPr>
          <w:bCs/>
        </w:rPr>
      </w:pPr>
    </w:p>
    <w:p w14:paraId="01F544E8" w14:textId="7778F769" w:rsidR="006A2628" w:rsidRDefault="00500F05" w:rsidP="00D231C7">
      <w:pPr>
        <w:pStyle w:val="Lijstalinea"/>
        <w:numPr>
          <w:ilvl w:val="0"/>
          <w:numId w:val="2"/>
        </w:numPr>
        <w:rPr>
          <w:b/>
          <w:bCs/>
          <w:sz w:val="24"/>
          <w:szCs w:val="24"/>
        </w:rPr>
      </w:pPr>
      <w:r>
        <w:rPr>
          <w:b/>
          <w:bCs/>
          <w:sz w:val="24"/>
          <w:szCs w:val="24"/>
        </w:rPr>
        <w:t>Duurzaamheidsverslaggeving (4410 of overige opdracht)</w:t>
      </w:r>
    </w:p>
    <w:p w14:paraId="76B8728C" w14:textId="444A0240" w:rsidR="00500F05" w:rsidRPr="00500F05" w:rsidRDefault="003557C2" w:rsidP="00500F05">
      <w:pPr>
        <w:ind w:left="708"/>
        <w:rPr>
          <w:bCs/>
        </w:rPr>
      </w:pPr>
      <w:r>
        <w:rPr>
          <w:bCs/>
        </w:rPr>
        <w:t xml:space="preserve">Dit onderwerp is niet zozeer een fiscaal getint, maar meer een mkb-onderwerp. Gepolst wordt in hoeverre de deelnemers aan de vergadering vragen van hun cliënten krijgen </w:t>
      </w:r>
      <w:r w:rsidR="00500F05" w:rsidRPr="00500F05">
        <w:rPr>
          <w:bCs/>
        </w:rPr>
        <w:t xml:space="preserve">over </w:t>
      </w:r>
      <w:r>
        <w:rPr>
          <w:bCs/>
        </w:rPr>
        <w:t xml:space="preserve">de </w:t>
      </w:r>
      <w:r w:rsidR="00500F05" w:rsidRPr="00500F05">
        <w:rPr>
          <w:bCs/>
        </w:rPr>
        <w:t>wet- en regelgeving rondom duurzaamheid</w:t>
      </w:r>
      <w:r w:rsidR="00500F05">
        <w:rPr>
          <w:bCs/>
        </w:rPr>
        <w:t xml:space="preserve">. </w:t>
      </w:r>
      <w:r>
        <w:rPr>
          <w:bCs/>
        </w:rPr>
        <w:t>In de praktijk zijn d</w:t>
      </w:r>
      <w:r w:rsidR="00500F05">
        <w:rPr>
          <w:bCs/>
        </w:rPr>
        <w:t xml:space="preserve">ie </w:t>
      </w:r>
      <w:r>
        <w:rPr>
          <w:bCs/>
        </w:rPr>
        <w:t xml:space="preserve">er </w:t>
      </w:r>
      <w:r w:rsidR="00500F05">
        <w:rPr>
          <w:bCs/>
        </w:rPr>
        <w:t>nauwelijks. Eén accountant verwacht er wel binnenkort mee te maken te krijgen</w:t>
      </w:r>
      <w:r w:rsidR="00EB0347">
        <w:rPr>
          <w:bCs/>
        </w:rPr>
        <w:t xml:space="preserve">. Dit betreft </w:t>
      </w:r>
      <w:r w:rsidR="00500F05">
        <w:rPr>
          <w:bCs/>
        </w:rPr>
        <w:t>een cliënt werkzaam</w:t>
      </w:r>
      <w:r w:rsidR="00340BF6">
        <w:rPr>
          <w:bCs/>
        </w:rPr>
        <w:t xml:space="preserve"> </w:t>
      </w:r>
      <w:r w:rsidR="00500F05">
        <w:rPr>
          <w:bCs/>
        </w:rPr>
        <w:t xml:space="preserve">in de transportsector die waarschijnlijk ondersteuning nodig heeft. </w:t>
      </w:r>
      <w:r w:rsidR="00B92BAD">
        <w:rPr>
          <w:bCs/>
        </w:rPr>
        <w:t xml:space="preserve">Het is wel goed om nu al </w:t>
      </w:r>
      <w:r w:rsidR="00EB0347">
        <w:rPr>
          <w:bCs/>
        </w:rPr>
        <w:t xml:space="preserve">vast </w:t>
      </w:r>
      <w:r w:rsidR="00B92BAD">
        <w:rPr>
          <w:bCs/>
        </w:rPr>
        <w:t xml:space="preserve">na te denken </w:t>
      </w:r>
      <w:r w:rsidR="00EB0347">
        <w:rPr>
          <w:bCs/>
        </w:rPr>
        <w:t xml:space="preserve">over </w:t>
      </w:r>
      <w:r w:rsidR="00B92BAD">
        <w:rPr>
          <w:bCs/>
        </w:rPr>
        <w:t>welk opdrachttype voor de verklaring geschikt is</w:t>
      </w:r>
      <w:r w:rsidR="00EB0347">
        <w:rPr>
          <w:bCs/>
        </w:rPr>
        <w:t xml:space="preserve">. Is dat </w:t>
      </w:r>
      <w:r w:rsidR="00B92BAD">
        <w:rPr>
          <w:bCs/>
        </w:rPr>
        <w:t>een 4410</w:t>
      </w:r>
      <w:r w:rsidR="00EB0347">
        <w:rPr>
          <w:bCs/>
        </w:rPr>
        <w:t>-opdracht of een</w:t>
      </w:r>
      <w:r w:rsidR="00B92BAD">
        <w:rPr>
          <w:bCs/>
        </w:rPr>
        <w:t xml:space="preserve"> 5500N</w:t>
      </w:r>
      <w:r w:rsidR="00EB0347">
        <w:rPr>
          <w:bCs/>
        </w:rPr>
        <w:t>;</w:t>
      </w:r>
      <w:r w:rsidR="00B92BAD">
        <w:rPr>
          <w:bCs/>
        </w:rPr>
        <w:t xml:space="preserve"> een overige opdracht. Aangezien er een derde bij betrokken is, lijkt </w:t>
      </w:r>
      <w:r w:rsidR="00EB0347">
        <w:rPr>
          <w:bCs/>
        </w:rPr>
        <w:t xml:space="preserve">alleen </w:t>
      </w:r>
      <w:r w:rsidR="00B92BAD">
        <w:rPr>
          <w:bCs/>
        </w:rPr>
        <w:t xml:space="preserve">een 5500N geschikt </w:t>
      </w:r>
      <w:r w:rsidR="006B3FF9">
        <w:rPr>
          <w:bCs/>
        </w:rPr>
        <w:t xml:space="preserve">of </w:t>
      </w:r>
      <w:r w:rsidR="00B92BAD">
        <w:rPr>
          <w:bCs/>
        </w:rPr>
        <w:t>een samenstelopdracht.</w:t>
      </w:r>
      <w:r w:rsidR="00DD1BB4">
        <w:rPr>
          <w:bCs/>
        </w:rPr>
        <w:t xml:space="preserve"> Als er </w:t>
      </w:r>
      <w:r w:rsidR="00EB0347">
        <w:rPr>
          <w:bCs/>
        </w:rPr>
        <w:t xml:space="preserve">vragen komen </w:t>
      </w:r>
      <w:r w:rsidR="00DD1BB4">
        <w:rPr>
          <w:bCs/>
        </w:rPr>
        <w:t>vanuit de leden/accountants, dan is het handig als de NBA daarvoor al iets heeft ontwikkeld</w:t>
      </w:r>
      <w:r w:rsidR="00EB0347">
        <w:rPr>
          <w:bCs/>
        </w:rPr>
        <w:t>.</w:t>
      </w:r>
      <w:r w:rsidR="00DD1BB4">
        <w:rPr>
          <w:bCs/>
        </w:rPr>
        <w:t xml:space="preserve"> </w:t>
      </w:r>
      <w:r w:rsidR="006B3FF9">
        <w:rPr>
          <w:bCs/>
        </w:rPr>
        <w:t>De NBA probeert hierop te anticiperen.</w:t>
      </w:r>
    </w:p>
    <w:p w14:paraId="6B27CA87" w14:textId="5B7E9AEB" w:rsidR="006A2628" w:rsidRPr="00D231C7" w:rsidRDefault="00D231C7" w:rsidP="00D231C7">
      <w:pPr>
        <w:ind w:left="360"/>
        <w:rPr>
          <w:b/>
          <w:bCs/>
          <w:sz w:val="24"/>
          <w:szCs w:val="24"/>
        </w:rPr>
      </w:pPr>
      <w:r>
        <w:rPr>
          <w:rFonts w:cstheme="minorHAnsi"/>
          <w:b/>
          <w:sz w:val="24"/>
          <w:szCs w:val="24"/>
        </w:rPr>
        <w:t>4.</w:t>
      </w:r>
      <w:r>
        <w:rPr>
          <w:rFonts w:cstheme="minorHAnsi"/>
          <w:b/>
          <w:sz w:val="24"/>
          <w:szCs w:val="24"/>
        </w:rPr>
        <w:tab/>
      </w:r>
      <w:r w:rsidR="006A2628" w:rsidRPr="00D231C7">
        <w:rPr>
          <w:rFonts w:cstheme="minorHAnsi"/>
          <w:b/>
          <w:sz w:val="24"/>
          <w:szCs w:val="24"/>
        </w:rPr>
        <w:t>Fiscale dossiers</w:t>
      </w:r>
    </w:p>
    <w:p w14:paraId="4ACD8E25" w14:textId="45C70467" w:rsidR="00673BFC" w:rsidRPr="0003736A" w:rsidRDefault="00673BFC" w:rsidP="0003736A">
      <w:pPr>
        <w:pStyle w:val="Lijstalinea"/>
        <w:numPr>
          <w:ilvl w:val="0"/>
          <w:numId w:val="20"/>
        </w:numPr>
        <w:spacing w:after="120"/>
        <w:rPr>
          <w:bCs/>
          <w:i/>
          <w:iCs/>
        </w:rPr>
      </w:pPr>
      <w:r w:rsidRPr="0003736A">
        <w:rPr>
          <w:bCs/>
          <w:i/>
          <w:iCs/>
        </w:rPr>
        <w:t>Stand van zaken box 3 Belastingdienst</w:t>
      </w:r>
    </w:p>
    <w:p w14:paraId="6B33E993" w14:textId="7672B094" w:rsidR="00235624" w:rsidRDefault="00235624" w:rsidP="003434AB">
      <w:pPr>
        <w:ind w:left="1134"/>
        <w:rPr>
          <w:bCs/>
        </w:rPr>
      </w:pPr>
      <w:r w:rsidRPr="00324EBB">
        <w:rPr>
          <w:bCs/>
        </w:rPr>
        <w:t xml:space="preserve">De deelnemers worden kort </w:t>
      </w:r>
      <w:r w:rsidR="00EB0347">
        <w:rPr>
          <w:bCs/>
        </w:rPr>
        <w:t xml:space="preserve">bijgepraat </w:t>
      </w:r>
      <w:r w:rsidRPr="00324EBB">
        <w:rPr>
          <w:bCs/>
        </w:rPr>
        <w:t>over de stand van zaken</w:t>
      </w:r>
      <w:r w:rsidR="00DD1BB4">
        <w:rPr>
          <w:bCs/>
        </w:rPr>
        <w:t xml:space="preserve"> rondom het Wetsvoorstel Tegenbewijsregeling box 3 en hoe je het beste kunt omgaan met de komende aanslagen IB met box 3-vermogen. Ingegaan wordt op de </w:t>
      </w:r>
      <w:hyperlink r:id="rId6" w:history="1">
        <w:r w:rsidR="00DD1BB4" w:rsidRPr="00DD1BB4">
          <w:rPr>
            <w:rStyle w:val="Hyperlink"/>
            <w:bCs/>
          </w:rPr>
          <w:t>Kamerbrief va</w:t>
        </w:r>
        <w:r w:rsidR="00DD1BB4" w:rsidRPr="00DD1BB4">
          <w:rPr>
            <w:rStyle w:val="Hyperlink"/>
            <w:bCs/>
          </w:rPr>
          <w:t>n</w:t>
        </w:r>
        <w:r w:rsidR="00DD1BB4" w:rsidRPr="00DD1BB4">
          <w:rPr>
            <w:rStyle w:val="Hyperlink"/>
            <w:bCs/>
          </w:rPr>
          <w:t xml:space="preserve"> 17 september 2024</w:t>
        </w:r>
      </w:hyperlink>
      <w:r w:rsidR="00DD1BB4">
        <w:rPr>
          <w:bCs/>
        </w:rPr>
        <w:t xml:space="preserve">. </w:t>
      </w:r>
      <w:r w:rsidR="0003736A">
        <w:rPr>
          <w:bCs/>
        </w:rPr>
        <w:t xml:space="preserve">Let daarbij op voor welk jaar je waar zit in het proces. </w:t>
      </w:r>
    </w:p>
    <w:p w14:paraId="4A00DFE3" w14:textId="3AFDF472" w:rsidR="00DD1BB4" w:rsidRDefault="00DD1BB4" w:rsidP="003434AB">
      <w:pPr>
        <w:ind w:left="1134"/>
        <w:rPr>
          <w:bCs/>
        </w:rPr>
      </w:pPr>
      <w:r>
        <w:rPr>
          <w:bCs/>
        </w:rPr>
        <w:t>Voor de belastingjaren 2021 en la</w:t>
      </w:r>
      <w:r w:rsidR="003356FD">
        <w:rPr>
          <w:bCs/>
        </w:rPr>
        <w:t>t</w:t>
      </w:r>
      <w:r>
        <w:rPr>
          <w:bCs/>
        </w:rPr>
        <w:t xml:space="preserve">er is het goed om de definitieve aanslagen in de gaten te houden en bij bepaalde omstandigheden/twijfel </w:t>
      </w:r>
      <w:r w:rsidR="003356FD">
        <w:rPr>
          <w:bCs/>
        </w:rPr>
        <w:t xml:space="preserve">tijdig </w:t>
      </w:r>
      <w:r>
        <w:rPr>
          <w:bCs/>
        </w:rPr>
        <w:t xml:space="preserve">bezwaar aan te tekenen. Zie daarvoor </w:t>
      </w:r>
      <w:r w:rsidR="0003736A">
        <w:rPr>
          <w:bCs/>
        </w:rPr>
        <w:t xml:space="preserve">de toelichting: </w:t>
      </w:r>
      <w:hyperlink r:id="rId7" w:history="1">
        <w:r w:rsidR="0003736A" w:rsidRPr="00B5193A">
          <w:rPr>
            <w:rStyle w:val="Hyperlink"/>
            <w:bCs/>
          </w:rPr>
          <w:t>https://community.nba.nl/m</w:t>
        </w:r>
        <w:r w:rsidR="0003736A" w:rsidRPr="00B5193A">
          <w:rPr>
            <w:rStyle w:val="Hyperlink"/>
            <w:bCs/>
          </w:rPr>
          <w:t>e</w:t>
        </w:r>
        <w:r w:rsidR="0003736A" w:rsidRPr="00B5193A">
          <w:rPr>
            <w:rStyle w:val="Hyperlink"/>
            <w:bCs/>
          </w:rPr>
          <w:t>ssage/66</w:t>
        </w:r>
        <w:r w:rsidR="0003736A" w:rsidRPr="00B5193A">
          <w:rPr>
            <w:rStyle w:val="Hyperlink"/>
            <w:bCs/>
          </w:rPr>
          <w:t>f</w:t>
        </w:r>
        <w:r w:rsidR="0003736A" w:rsidRPr="00B5193A">
          <w:rPr>
            <w:rStyle w:val="Hyperlink"/>
            <w:bCs/>
          </w:rPr>
          <w:t>6c8a41eeefec6b793d2dd</w:t>
        </w:r>
      </w:hyperlink>
      <w:r>
        <w:rPr>
          <w:bCs/>
        </w:rPr>
        <w:t>.</w:t>
      </w:r>
    </w:p>
    <w:p w14:paraId="45684FC4" w14:textId="332AF906" w:rsidR="00DD1BB4" w:rsidRDefault="00DD1BB4" w:rsidP="003434AB">
      <w:pPr>
        <w:ind w:left="1134"/>
        <w:rPr>
          <w:bCs/>
        </w:rPr>
      </w:pPr>
      <w:r>
        <w:rPr>
          <w:bCs/>
        </w:rPr>
        <w:t xml:space="preserve">Let op dat voor het belastingjaar 2019, waarvan de aanslag voor </w:t>
      </w:r>
      <w:r w:rsidR="00275E37">
        <w:rPr>
          <w:bCs/>
        </w:rPr>
        <w:t xml:space="preserve">circa </w:t>
      </w:r>
      <w:r>
        <w:rPr>
          <w:bCs/>
        </w:rPr>
        <w:t>10 november 2021 (is 6 weken voor 21 december 2021)</w:t>
      </w:r>
      <w:r w:rsidR="00275E37">
        <w:rPr>
          <w:bCs/>
        </w:rPr>
        <w:t xml:space="preserve">, </w:t>
      </w:r>
      <w:r w:rsidR="003356FD">
        <w:rPr>
          <w:bCs/>
        </w:rPr>
        <w:t>is</w:t>
      </w:r>
      <w:r w:rsidR="00275E37">
        <w:rPr>
          <w:bCs/>
        </w:rPr>
        <w:t xml:space="preserve"> opgelegd er uiterlijk 31 december 2024 een </w:t>
      </w:r>
      <w:r w:rsidR="00275E37">
        <w:rPr>
          <w:bCs/>
        </w:rPr>
        <w:lastRenderedPageBreak/>
        <w:t>verzoek om ambtshalve vermindering kan worden ingediend. Dat kan verstandig zijn om de mogelijkheid van rechtsherstel op basis van de tegenbewijsregeling voor je cliënt open te houden.</w:t>
      </w:r>
    </w:p>
    <w:p w14:paraId="4D96F705" w14:textId="60B40698" w:rsidR="0003736A" w:rsidRPr="0003736A" w:rsidRDefault="007B2A70" w:rsidP="0003736A">
      <w:pPr>
        <w:pStyle w:val="Lijstalinea"/>
        <w:numPr>
          <w:ilvl w:val="0"/>
          <w:numId w:val="20"/>
        </w:numPr>
        <w:spacing w:after="120"/>
        <w:rPr>
          <w:bCs/>
          <w:i/>
          <w:iCs/>
        </w:rPr>
      </w:pPr>
      <w:r w:rsidRPr="0003736A">
        <w:rPr>
          <w:bCs/>
          <w:i/>
          <w:iCs/>
        </w:rPr>
        <w:t>Stand van zaken afloop handhavingsmoratorium loonheffingen per 1 januari 2025 en overleg met Belastingdienst hierover</w:t>
      </w:r>
    </w:p>
    <w:p w14:paraId="3E892EF5" w14:textId="2392C1DC" w:rsidR="00262BF5" w:rsidRPr="0003736A" w:rsidRDefault="0019592F" w:rsidP="003434AB">
      <w:pPr>
        <w:ind w:left="1134"/>
        <w:rPr>
          <w:bCs/>
        </w:rPr>
      </w:pPr>
      <w:r w:rsidRPr="0003736A">
        <w:rPr>
          <w:bCs/>
        </w:rPr>
        <w:t>Schijnzelfstandigheid wil het kabinet oplossen (zie voortgangsbrief werken met en als zelfstandige(n) van 16 december 2022) langs 3 lijnen:</w:t>
      </w:r>
    </w:p>
    <w:p w14:paraId="5023C925" w14:textId="3598EC59" w:rsidR="0019592F" w:rsidRDefault="0019592F" w:rsidP="003434AB">
      <w:pPr>
        <w:pStyle w:val="Lijstalinea"/>
        <w:numPr>
          <w:ilvl w:val="0"/>
          <w:numId w:val="25"/>
        </w:numPr>
        <w:ind w:left="1418" w:hanging="284"/>
        <w:rPr>
          <w:bCs/>
        </w:rPr>
      </w:pPr>
      <w:r>
        <w:rPr>
          <w:bCs/>
        </w:rPr>
        <w:t>Gelijker speelveld tussen werknemers en zelfstandigen creëren (bijv. verplicht stellen AOV-verzekering voor ondernemers);</w:t>
      </w:r>
    </w:p>
    <w:p w14:paraId="46AFD65E" w14:textId="613CB59E" w:rsidR="0019592F" w:rsidRDefault="0019592F" w:rsidP="003434AB">
      <w:pPr>
        <w:pStyle w:val="Lijstalinea"/>
        <w:numPr>
          <w:ilvl w:val="0"/>
          <w:numId w:val="25"/>
        </w:numPr>
        <w:ind w:left="1418" w:hanging="284"/>
        <w:rPr>
          <w:bCs/>
        </w:rPr>
      </w:pPr>
      <w:r>
        <w:rPr>
          <w:bCs/>
        </w:rPr>
        <w:t xml:space="preserve">Verduidelijking regels </w:t>
      </w:r>
      <w:r w:rsidR="0003736A">
        <w:rPr>
          <w:bCs/>
        </w:rPr>
        <w:t>via</w:t>
      </w:r>
      <w:r>
        <w:rPr>
          <w:bCs/>
        </w:rPr>
        <w:t xml:space="preserve"> een nieuwe Wet (WEVAB); daar is veel kritiek op juist vanwege de onduidelijkheid, bovendien gaat die niet eerder in dan 2026, dus voordat het handhavingsmoratorium per 1 jan. 2025 wordt opgeheven</w:t>
      </w:r>
      <w:r w:rsidR="003356FD">
        <w:rPr>
          <w:bCs/>
        </w:rPr>
        <w:t>;</w:t>
      </w:r>
    </w:p>
    <w:p w14:paraId="51747D92" w14:textId="33937045" w:rsidR="0019592F" w:rsidRDefault="0019592F" w:rsidP="003434AB">
      <w:pPr>
        <w:pStyle w:val="Lijstalinea"/>
        <w:numPr>
          <w:ilvl w:val="0"/>
          <w:numId w:val="25"/>
        </w:numPr>
        <w:ind w:left="1418" w:hanging="284"/>
        <w:rPr>
          <w:bCs/>
        </w:rPr>
      </w:pPr>
      <w:r>
        <w:rPr>
          <w:bCs/>
        </w:rPr>
        <w:t>Verbetering handhaving op schijnzelfstandigheid en afschaffen handhavingsmoratorium (per 1 jan. 2025)</w:t>
      </w:r>
      <w:r w:rsidR="003356FD">
        <w:rPr>
          <w:bCs/>
        </w:rPr>
        <w:t>; op dit punt gaan we verder in.</w:t>
      </w:r>
    </w:p>
    <w:p w14:paraId="1D4E976F" w14:textId="7EFD404E" w:rsidR="0019592F" w:rsidRDefault="0019592F" w:rsidP="003434AB">
      <w:pPr>
        <w:ind w:left="1134"/>
        <w:rPr>
          <w:bCs/>
        </w:rPr>
      </w:pPr>
      <w:r>
        <w:rPr>
          <w:bCs/>
        </w:rPr>
        <w:t>Opvallend is dat de focus op bedrijfsbezoeken en inzet van FTE (80) niet wijzigt gedurende 2024, 2025 en 2026 gezien het handhavingsplan van de Belastingdienst. De wijze van handhaving wordt wel anders. Nu krijgt de inhoudingsplichtige eerst een ‘aanwijzing’ om bijv. loonheffingen in te houden, straks na 1 jan. 2025 is het de bedoeling dat er meteen naheffingsaanslagen worden opgelegd (niet met terugwerkende kracht na</w:t>
      </w:r>
      <w:r w:rsidR="00C25879">
        <w:rPr>
          <w:bCs/>
        </w:rPr>
        <w:t>ar</w:t>
      </w:r>
      <w:r>
        <w:rPr>
          <w:bCs/>
        </w:rPr>
        <w:t xml:space="preserve"> jaren voor 2025).</w:t>
      </w:r>
    </w:p>
    <w:p w14:paraId="354AC73E" w14:textId="77777777" w:rsidR="00352D79" w:rsidRDefault="0019592F" w:rsidP="003434AB">
      <w:pPr>
        <w:ind w:left="1134"/>
        <w:rPr>
          <w:bCs/>
        </w:rPr>
      </w:pPr>
      <w:r>
        <w:rPr>
          <w:bCs/>
        </w:rPr>
        <w:t xml:space="preserve">Door de Tweede Kamer zijn moties aangenomen om ervoor te zorgen dat de Belastingdienst/min. van SZW met meer duidelijkheid komt en om vooroverleg beter mogelijk te maken. </w:t>
      </w:r>
      <w:r w:rsidR="0003736A">
        <w:rPr>
          <w:bCs/>
        </w:rPr>
        <w:t>D</w:t>
      </w:r>
      <w:r w:rsidR="003356FD">
        <w:rPr>
          <w:bCs/>
        </w:rPr>
        <w:t xml:space="preserve">e NBA </w:t>
      </w:r>
      <w:r w:rsidR="0003736A">
        <w:rPr>
          <w:bCs/>
        </w:rPr>
        <w:t xml:space="preserve">en </w:t>
      </w:r>
      <w:r w:rsidR="003356FD">
        <w:rPr>
          <w:bCs/>
        </w:rPr>
        <w:t>de andere koepels</w:t>
      </w:r>
      <w:r w:rsidR="0003736A">
        <w:rPr>
          <w:bCs/>
        </w:rPr>
        <w:t xml:space="preserve"> </w:t>
      </w:r>
      <w:r w:rsidR="00C25879">
        <w:rPr>
          <w:bCs/>
        </w:rPr>
        <w:t>dringen al een tijdje aan op meer duidelijkheid</w:t>
      </w:r>
      <w:r w:rsidR="003356FD">
        <w:rPr>
          <w:bCs/>
        </w:rPr>
        <w:t xml:space="preserve"> bij de Belastingdienst</w:t>
      </w:r>
      <w:r w:rsidR="00C25879">
        <w:rPr>
          <w:bCs/>
        </w:rPr>
        <w:t xml:space="preserve">. Fiscale dienstverleners kunnen en willen vaak niet de gewenste duidelijkheid geven aan hun cliënten, ook </w:t>
      </w:r>
      <w:r w:rsidR="0003736A">
        <w:rPr>
          <w:bCs/>
        </w:rPr>
        <w:t xml:space="preserve">met het oog op </w:t>
      </w:r>
      <w:r w:rsidR="00C25879">
        <w:rPr>
          <w:bCs/>
        </w:rPr>
        <w:t xml:space="preserve">mogelijke aansprakelijkheidsrisico’s. Er is immers een groot grijs gebied waarin niet duidelijk is of iemand binnen of buiten dienstbetrekking werkt. </w:t>
      </w:r>
      <w:r w:rsidR="0003736A">
        <w:rPr>
          <w:bCs/>
        </w:rPr>
        <w:t xml:space="preserve">Hierdoor </w:t>
      </w:r>
      <w:r w:rsidR="00C25879">
        <w:rPr>
          <w:bCs/>
        </w:rPr>
        <w:t xml:space="preserve">is het risico ook groot dat de Belastingdienst achteraf een dienstbetrekking </w:t>
      </w:r>
      <w:r w:rsidR="0003736A">
        <w:rPr>
          <w:bCs/>
        </w:rPr>
        <w:t>vast</w:t>
      </w:r>
      <w:r w:rsidR="00C25879">
        <w:rPr>
          <w:bCs/>
        </w:rPr>
        <w:t>stelt, terwijl de fiscale dienstverlener aanvankelijk een ander standpunt had verkondig</w:t>
      </w:r>
      <w:r w:rsidR="003356FD">
        <w:rPr>
          <w:bCs/>
        </w:rPr>
        <w:t xml:space="preserve">d </w:t>
      </w:r>
      <w:r w:rsidR="0003736A">
        <w:rPr>
          <w:bCs/>
        </w:rPr>
        <w:t xml:space="preserve">aan </w:t>
      </w:r>
      <w:r w:rsidR="003356FD">
        <w:rPr>
          <w:bCs/>
        </w:rPr>
        <w:t>zijn/haar cliënt</w:t>
      </w:r>
      <w:r w:rsidR="00C25879">
        <w:rPr>
          <w:bCs/>
        </w:rPr>
        <w:t xml:space="preserve">. </w:t>
      </w:r>
    </w:p>
    <w:p w14:paraId="5DE3C15E" w14:textId="36D208C8" w:rsidR="005F4526" w:rsidRDefault="00C25879" w:rsidP="003434AB">
      <w:pPr>
        <w:ind w:left="1134"/>
        <w:rPr>
          <w:bCs/>
        </w:rPr>
      </w:pPr>
      <w:r>
        <w:rPr>
          <w:bCs/>
        </w:rPr>
        <w:t xml:space="preserve">Belangrijk is daarom dat een accountant niet zelf </w:t>
      </w:r>
      <w:r w:rsidR="00BC1271">
        <w:rPr>
          <w:bCs/>
        </w:rPr>
        <w:t xml:space="preserve">voor </w:t>
      </w:r>
      <w:r w:rsidR="00810CF9">
        <w:rPr>
          <w:bCs/>
        </w:rPr>
        <w:t xml:space="preserve">een </w:t>
      </w:r>
      <w:r w:rsidR="00B12791">
        <w:rPr>
          <w:bCs/>
        </w:rPr>
        <w:t>cliënt arbeidsrelaties</w:t>
      </w:r>
      <w:r>
        <w:rPr>
          <w:bCs/>
        </w:rPr>
        <w:t xml:space="preserve"> gaat beoordelen, maar wel</w:t>
      </w:r>
      <w:r w:rsidR="00B12791">
        <w:rPr>
          <w:bCs/>
        </w:rPr>
        <w:t xml:space="preserve"> </w:t>
      </w:r>
      <w:r w:rsidR="00FB4062">
        <w:rPr>
          <w:bCs/>
        </w:rPr>
        <w:t>adviseert om een deugdelijk proces in te richten om tot besluitvorming te komen</w:t>
      </w:r>
      <w:r>
        <w:rPr>
          <w:bCs/>
        </w:rPr>
        <w:t>. Het advies zou bijvoorbeeld kunnen zijn gebruik</w:t>
      </w:r>
      <w:r w:rsidR="00352D79">
        <w:rPr>
          <w:bCs/>
        </w:rPr>
        <w:t xml:space="preserve"> </w:t>
      </w:r>
      <w:r>
        <w:rPr>
          <w:bCs/>
        </w:rPr>
        <w:t>t</w:t>
      </w:r>
      <w:r w:rsidR="00352D79">
        <w:rPr>
          <w:bCs/>
        </w:rPr>
        <w:t>e</w:t>
      </w:r>
      <w:r>
        <w:rPr>
          <w:bCs/>
        </w:rPr>
        <w:t xml:space="preserve"> mak</w:t>
      </w:r>
      <w:r w:rsidR="00352D79">
        <w:rPr>
          <w:bCs/>
        </w:rPr>
        <w:t>en</w:t>
      </w:r>
      <w:r>
        <w:rPr>
          <w:bCs/>
        </w:rPr>
        <w:t xml:space="preserve"> van bepaalde </w:t>
      </w:r>
      <w:proofErr w:type="spellStart"/>
      <w:r>
        <w:rPr>
          <w:bCs/>
        </w:rPr>
        <w:t>webmodules</w:t>
      </w:r>
      <w:proofErr w:type="spellEnd"/>
      <w:r>
        <w:rPr>
          <w:bCs/>
        </w:rPr>
        <w:t xml:space="preserve">, bijv. </w:t>
      </w:r>
      <w:hyperlink r:id="rId8" w:history="1">
        <w:r w:rsidRPr="00153A43">
          <w:rPr>
            <w:rStyle w:val="Hyperlink"/>
            <w:bCs/>
          </w:rPr>
          <w:t>https://beoordelingarbeidsrelatie.nl/</w:t>
        </w:r>
      </w:hyperlink>
      <w:r>
        <w:rPr>
          <w:bCs/>
        </w:rPr>
        <w:t xml:space="preserve"> van het Ministerie van SZW</w:t>
      </w:r>
      <w:r w:rsidR="00352D79">
        <w:rPr>
          <w:bCs/>
        </w:rPr>
        <w:t xml:space="preserve"> met</w:t>
      </w:r>
      <w:r w:rsidR="00FB4062">
        <w:rPr>
          <w:bCs/>
        </w:rPr>
        <w:t xml:space="preserve"> de 10 punten waar rechters op toetsen sinds het </w:t>
      </w:r>
      <w:r w:rsidR="000F5841">
        <w:rPr>
          <w:bCs/>
        </w:rPr>
        <w:t>Deliveroo</w:t>
      </w:r>
      <w:r w:rsidR="00352D79">
        <w:rPr>
          <w:bCs/>
        </w:rPr>
        <w:t>-</w:t>
      </w:r>
      <w:r w:rsidR="000F5841">
        <w:rPr>
          <w:bCs/>
        </w:rPr>
        <w:t xml:space="preserve">arrest of om een </w:t>
      </w:r>
      <w:r w:rsidR="00D020CD">
        <w:rPr>
          <w:bCs/>
        </w:rPr>
        <w:t>arbeidsdeskundige</w:t>
      </w:r>
      <w:r w:rsidR="000F5841">
        <w:rPr>
          <w:bCs/>
        </w:rPr>
        <w:t xml:space="preserve"> te betrekken</w:t>
      </w:r>
      <w:r>
        <w:rPr>
          <w:bCs/>
        </w:rPr>
        <w:t xml:space="preserve">. </w:t>
      </w:r>
      <w:r w:rsidR="003E2A22">
        <w:rPr>
          <w:bCs/>
        </w:rPr>
        <w:t xml:space="preserve">De uitkomst </w:t>
      </w:r>
      <w:r w:rsidR="00352D79">
        <w:rPr>
          <w:bCs/>
        </w:rPr>
        <w:t xml:space="preserve">hiervan </w:t>
      </w:r>
      <w:r w:rsidR="003E2A22">
        <w:rPr>
          <w:bCs/>
        </w:rPr>
        <w:t xml:space="preserve">is dan een </w:t>
      </w:r>
      <w:r w:rsidR="005B36D1">
        <w:rPr>
          <w:bCs/>
        </w:rPr>
        <w:t>pleitbaar standpunt</w:t>
      </w:r>
      <w:r>
        <w:rPr>
          <w:bCs/>
        </w:rPr>
        <w:t xml:space="preserve">. </w:t>
      </w:r>
      <w:r w:rsidR="005F4526">
        <w:rPr>
          <w:bCs/>
        </w:rPr>
        <w:t xml:space="preserve">Bovendien kun je aan de Belastingdienst bij een controle achteraf laten zien dat </w:t>
      </w:r>
      <w:r w:rsidR="00352D79">
        <w:rPr>
          <w:bCs/>
        </w:rPr>
        <w:t xml:space="preserve">er </w:t>
      </w:r>
      <w:r w:rsidR="005F4526">
        <w:rPr>
          <w:bCs/>
        </w:rPr>
        <w:t xml:space="preserve">een </w:t>
      </w:r>
      <w:r w:rsidR="005B36D1">
        <w:rPr>
          <w:bCs/>
        </w:rPr>
        <w:t xml:space="preserve">serieuze </w:t>
      </w:r>
      <w:r w:rsidR="005F4526">
        <w:rPr>
          <w:bCs/>
        </w:rPr>
        <w:t xml:space="preserve">beoordeling heeft plaatsgevonden, zodat boetes </w:t>
      </w:r>
      <w:r w:rsidR="005B36D1">
        <w:rPr>
          <w:bCs/>
        </w:rPr>
        <w:t xml:space="preserve">minder </w:t>
      </w:r>
      <w:r w:rsidR="005F4526">
        <w:rPr>
          <w:bCs/>
        </w:rPr>
        <w:t xml:space="preserve">snel aan de orde </w:t>
      </w:r>
      <w:r w:rsidR="005B36D1">
        <w:rPr>
          <w:bCs/>
        </w:rPr>
        <w:t xml:space="preserve">zullen </w:t>
      </w:r>
      <w:r w:rsidR="005F4526">
        <w:rPr>
          <w:bCs/>
        </w:rPr>
        <w:t>zijn.</w:t>
      </w:r>
    </w:p>
    <w:p w14:paraId="4845E1B4" w14:textId="72F78ED9" w:rsidR="00262BF5" w:rsidRPr="00352D79" w:rsidRDefault="00352D79" w:rsidP="003434AB">
      <w:pPr>
        <w:ind w:left="1134"/>
        <w:rPr>
          <w:bCs/>
        </w:rPr>
      </w:pPr>
      <w:r>
        <w:rPr>
          <w:bCs/>
        </w:rPr>
        <w:t>Het (laten) inrichten van e</w:t>
      </w:r>
      <w:r w:rsidR="00732940">
        <w:rPr>
          <w:bCs/>
        </w:rPr>
        <w:t>en deugdelijk proces (laten) inrichten</w:t>
      </w:r>
      <w:r w:rsidR="005F4526">
        <w:rPr>
          <w:bCs/>
        </w:rPr>
        <w:t xml:space="preserve"> is van belang voor accountants met een samenstelpraktijk (die ook adviseren) en voor degenen die werkzaam zijn bij een controlepraktijk</w:t>
      </w:r>
      <w:r w:rsidR="009648CB">
        <w:rPr>
          <w:bCs/>
        </w:rPr>
        <w:t xml:space="preserve"> (interne beheersing / materiële risico’s)</w:t>
      </w:r>
      <w:r w:rsidR="005F4526">
        <w:rPr>
          <w:bCs/>
        </w:rPr>
        <w:t>. Daarnaast geldt het ook voor de eigen inhuur, bijvoorbeeld van (assistent)accountants.</w:t>
      </w:r>
    </w:p>
    <w:p w14:paraId="25E32987" w14:textId="30F33C16" w:rsidR="00262BF5" w:rsidRPr="00352D79" w:rsidRDefault="00262BF5" w:rsidP="00352D79">
      <w:pPr>
        <w:pStyle w:val="Lijstalinea"/>
        <w:numPr>
          <w:ilvl w:val="0"/>
          <w:numId w:val="20"/>
        </w:numPr>
        <w:spacing w:after="120"/>
        <w:rPr>
          <w:bCs/>
          <w:i/>
          <w:iCs/>
        </w:rPr>
      </w:pPr>
      <w:r w:rsidRPr="00352D79">
        <w:rPr>
          <w:bCs/>
          <w:i/>
          <w:iCs/>
        </w:rPr>
        <w:t>Ontwikkeling online bezwaarvoorziening voor FD-</w:t>
      </w:r>
      <w:proofErr w:type="spellStart"/>
      <w:r w:rsidRPr="00352D79">
        <w:rPr>
          <w:bCs/>
          <w:i/>
          <w:iCs/>
        </w:rPr>
        <w:t>ers</w:t>
      </w:r>
      <w:proofErr w:type="spellEnd"/>
      <w:r w:rsidRPr="00352D79">
        <w:rPr>
          <w:bCs/>
          <w:i/>
          <w:iCs/>
        </w:rPr>
        <w:t>, stand van zaken</w:t>
      </w:r>
    </w:p>
    <w:p w14:paraId="6A4EF7AA" w14:textId="7280217A" w:rsidR="003434AB" w:rsidRDefault="003356FD" w:rsidP="003434AB">
      <w:pPr>
        <w:ind w:left="1134"/>
        <w:rPr>
          <w:bCs/>
        </w:rPr>
      </w:pPr>
      <w:r>
        <w:rPr>
          <w:bCs/>
        </w:rPr>
        <w:lastRenderedPageBreak/>
        <w:t>De koepels, waaronder de NBA, hebben zich</w:t>
      </w:r>
      <w:r w:rsidR="003C0B6C">
        <w:rPr>
          <w:bCs/>
        </w:rPr>
        <w:t xml:space="preserve"> hard gemaakt</w:t>
      </w:r>
      <w:r w:rsidR="00352D79">
        <w:rPr>
          <w:bCs/>
        </w:rPr>
        <w:t xml:space="preserve"> voor een online bezwaarvo</w:t>
      </w:r>
      <w:r w:rsidR="003434AB">
        <w:rPr>
          <w:bCs/>
        </w:rPr>
        <w:t>o</w:t>
      </w:r>
      <w:r w:rsidR="00352D79">
        <w:rPr>
          <w:bCs/>
        </w:rPr>
        <w:t>rziening</w:t>
      </w:r>
      <w:r w:rsidR="003C0B6C">
        <w:rPr>
          <w:bCs/>
        </w:rPr>
        <w:t xml:space="preserve">. </w:t>
      </w:r>
      <w:r w:rsidR="00262BF5">
        <w:rPr>
          <w:bCs/>
        </w:rPr>
        <w:t xml:space="preserve">De Belastingdienst is </w:t>
      </w:r>
      <w:r w:rsidR="003C0B6C">
        <w:rPr>
          <w:bCs/>
        </w:rPr>
        <w:t xml:space="preserve">al </w:t>
      </w:r>
      <w:r>
        <w:rPr>
          <w:bCs/>
        </w:rPr>
        <w:t xml:space="preserve">ongeveer een jaar </w:t>
      </w:r>
      <w:r w:rsidR="00262BF5">
        <w:rPr>
          <w:bCs/>
        </w:rPr>
        <w:t>druk bezi</w:t>
      </w:r>
      <w:r w:rsidR="003C0B6C">
        <w:rPr>
          <w:bCs/>
        </w:rPr>
        <w:t xml:space="preserve">g </w:t>
      </w:r>
      <w:r w:rsidR="00262BF5">
        <w:rPr>
          <w:bCs/>
        </w:rPr>
        <w:t>om de online bezwaarvoorziening werkend te hebben voor FD-</w:t>
      </w:r>
      <w:proofErr w:type="spellStart"/>
      <w:r w:rsidR="00262BF5">
        <w:rPr>
          <w:bCs/>
        </w:rPr>
        <w:t>ers</w:t>
      </w:r>
      <w:proofErr w:type="spellEnd"/>
      <w:r w:rsidR="00262BF5">
        <w:rPr>
          <w:bCs/>
        </w:rPr>
        <w:t xml:space="preserve">, vanuit hun eigen aangiftesoftware. </w:t>
      </w:r>
      <w:r w:rsidR="005F4526">
        <w:rPr>
          <w:bCs/>
        </w:rPr>
        <w:t xml:space="preserve">De specificaties </w:t>
      </w:r>
      <w:r w:rsidR="00352D79">
        <w:rPr>
          <w:bCs/>
        </w:rPr>
        <w:t xml:space="preserve">hiervoor </w:t>
      </w:r>
      <w:r w:rsidR="005F4526">
        <w:rPr>
          <w:bCs/>
        </w:rPr>
        <w:t xml:space="preserve">zijn inmiddels gedeeld met de softwareleveranciers. </w:t>
      </w:r>
      <w:r w:rsidR="00352D79">
        <w:rPr>
          <w:bCs/>
        </w:rPr>
        <w:t xml:space="preserve">Schatting is dat </w:t>
      </w:r>
      <w:r w:rsidR="005F4526">
        <w:rPr>
          <w:bCs/>
        </w:rPr>
        <w:t xml:space="preserve">deze voorziening </w:t>
      </w:r>
      <w:r w:rsidR="00352D79">
        <w:rPr>
          <w:bCs/>
        </w:rPr>
        <w:t>vanaf</w:t>
      </w:r>
      <w:r w:rsidR="005F4526">
        <w:rPr>
          <w:bCs/>
        </w:rPr>
        <w:t xml:space="preserve"> januari</w:t>
      </w:r>
      <w:r w:rsidR="00352D79">
        <w:rPr>
          <w:bCs/>
        </w:rPr>
        <w:t xml:space="preserve"> /</w:t>
      </w:r>
      <w:r w:rsidR="005F4526">
        <w:rPr>
          <w:bCs/>
        </w:rPr>
        <w:t xml:space="preserve">februari </w:t>
      </w:r>
      <w:r w:rsidR="00352D79">
        <w:rPr>
          <w:bCs/>
        </w:rPr>
        <w:t xml:space="preserve">is </w:t>
      </w:r>
      <w:r w:rsidR="005F4526">
        <w:rPr>
          <w:bCs/>
        </w:rPr>
        <w:t xml:space="preserve">te gebruiken, afhankelijk van het softwarepakket dat wordt gebruikt. </w:t>
      </w:r>
    </w:p>
    <w:p w14:paraId="7410FB46" w14:textId="7C62832B" w:rsidR="005F4526" w:rsidRDefault="00352D79" w:rsidP="003434AB">
      <w:pPr>
        <w:ind w:left="1134"/>
        <w:rPr>
          <w:bCs/>
        </w:rPr>
      </w:pPr>
      <w:r>
        <w:rPr>
          <w:bCs/>
        </w:rPr>
        <w:t xml:space="preserve">Insteek </w:t>
      </w:r>
      <w:r w:rsidR="005F4526">
        <w:rPr>
          <w:bCs/>
        </w:rPr>
        <w:t xml:space="preserve">is dat per aanslag één bezwaar wordt ingediend. </w:t>
      </w:r>
      <w:r w:rsidR="00AE456A">
        <w:rPr>
          <w:bCs/>
        </w:rPr>
        <w:t xml:space="preserve">Zowel </w:t>
      </w:r>
      <w:r w:rsidR="005F4526">
        <w:rPr>
          <w:bCs/>
        </w:rPr>
        <w:t xml:space="preserve">de rente- </w:t>
      </w:r>
      <w:r w:rsidR="00AE456A">
        <w:rPr>
          <w:bCs/>
        </w:rPr>
        <w:t>als</w:t>
      </w:r>
      <w:r w:rsidR="005F4526">
        <w:rPr>
          <w:bCs/>
        </w:rPr>
        <w:t xml:space="preserve"> boete </w:t>
      </w:r>
      <w:r w:rsidR="00AE456A">
        <w:rPr>
          <w:bCs/>
        </w:rPr>
        <w:t>kan in</w:t>
      </w:r>
      <w:r w:rsidR="005F4526">
        <w:rPr>
          <w:bCs/>
        </w:rPr>
        <w:t xml:space="preserve"> één bezwaar</w:t>
      </w:r>
      <w:r w:rsidR="00AE456A">
        <w:rPr>
          <w:bCs/>
        </w:rPr>
        <w:t xml:space="preserve"> worden meegenomen</w:t>
      </w:r>
      <w:r w:rsidR="005F4526">
        <w:rPr>
          <w:bCs/>
        </w:rPr>
        <w:t xml:space="preserve">. </w:t>
      </w:r>
      <w:r w:rsidR="00AE456A">
        <w:rPr>
          <w:bCs/>
        </w:rPr>
        <w:t>B</w:t>
      </w:r>
      <w:r w:rsidR="005F4526">
        <w:rPr>
          <w:bCs/>
        </w:rPr>
        <w:t xml:space="preserve">ijlagen </w:t>
      </w:r>
      <w:r w:rsidR="00AE456A">
        <w:rPr>
          <w:bCs/>
        </w:rPr>
        <w:t xml:space="preserve">kunnen </w:t>
      </w:r>
      <w:r w:rsidR="005F4526">
        <w:rPr>
          <w:bCs/>
        </w:rPr>
        <w:t>in pdf-format</w:t>
      </w:r>
      <w:r w:rsidR="00AE456A">
        <w:rPr>
          <w:bCs/>
        </w:rPr>
        <w:t xml:space="preserve"> worden bijgevoegd</w:t>
      </w:r>
      <w:r w:rsidR="005F4526">
        <w:rPr>
          <w:bCs/>
        </w:rPr>
        <w:t xml:space="preserve">. </w:t>
      </w:r>
      <w:r w:rsidR="00AE456A">
        <w:rPr>
          <w:bCs/>
        </w:rPr>
        <w:t>Het belangrijkste voor FD-</w:t>
      </w:r>
      <w:proofErr w:type="spellStart"/>
      <w:r w:rsidR="00AE456A">
        <w:rPr>
          <w:bCs/>
        </w:rPr>
        <w:t>ers</w:t>
      </w:r>
      <w:proofErr w:type="spellEnd"/>
      <w:r w:rsidR="00AE456A">
        <w:rPr>
          <w:bCs/>
        </w:rPr>
        <w:t xml:space="preserve"> is </w:t>
      </w:r>
      <w:r w:rsidR="005F4526">
        <w:rPr>
          <w:bCs/>
        </w:rPr>
        <w:t>dat er een digitale ontvangstbevesti</w:t>
      </w:r>
      <w:r w:rsidR="00953474">
        <w:rPr>
          <w:bCs/>
        </w:rPr>
        <w:t>gi</w:t>
      </w:r>
      <w:r w:rsidR="005F4526">
        <w:rPr>
          <w:bCs/>
        </w:rPr>
        <w:t>ng te</w:t>
      </w:r>
      <w:r w:rsidR="003356FD">
        <w:rPr>
          <w:bCs/>
        </w:rPr>
        <w:t>r</w:t>
      </w:r>
      <w:r w:rsidR="005F4526">
        <w:rPr>
          <w:bCs/>
        </w:rPr>
        <w:t>ugkomt</w:t>
      </w:r>
      <w:r w:rsidR="00953474">
        <w:rPr>
          <w:bCs/>
        </w:rPr>
        <w:t xml:space="preserve">, zodat altijd kan worden bewezen dat het bezwaar (op tijd) is verzonden. In eerste instantie geldt </w:t>
      </w:r>
      <w:r w:rsidR="00AE456A">
        <w:rPr>
          <w:bCs/>
        </w:rPr>
        <w:t xml:space="preserve">de functionaliteit </w:t>
      </w:r>
      <w:r w:rsidR="00953474">
        <w:rPr>
          <w:bCs/>
        </w:rPr>
        <w:t xml:space="preserve">voor de bezwaren IH, </w:t>
      </w:r>
      <w:proofErr w:type="spellStart"/>
      <w:r w:rsidR="00953474">
        <w:rPr>
          <w:bCs/>
        </w:rPr>
        <w:t>Vpb</w:t>
      </w:r>
      <w:proofErr w:type="spellEnd"/>
      <w:r w:rsidR="00953474">
        <w:rPr>
          <w:bCs/>
        </w:rPr>
        <w:t xml:space="preserve"> en OB. De wens is om dit later verder uit te breiden naar de erf- en schenkbelasting, de LH en de dividendbelasting. Daarnaast zou ook een verzoek om ambtshalve vermindering (binnen de vijfjaarstermijn) via dit kanaal ingediend moeten kunnen worden. </w:t>
      </w:r>
      <w:r w:rsidR="00AE456A">
        <w:rPr>
          <w:bCs/>
        </w:rPr>
        <w:t>Let wel: de vervolgcommunicatie gaat wel via de post.</w:t>
      </w:r>
    </w:p>
    <w:p w14:paraId="5967E2CC" w14:textId="1DF76C1B" w:rsidR="00DD7F5C" w:rsidRPr="00AE456A" w:rsidRDefault="00DD7F5C" w:rsidP="00AE456A">
      <w:pPr>
        <w:pStyle w:val="Lijstalinea"/>
        <w:numPr>
          <w:ilvl w:val="0"/>
          <w:numId w:val="20"/>
        </w:numPr>
        <w:spacing w:after="120"/>
        <w:rPr>
          <w:bCs/>
          <w:i/>
          <w:iCs/>
        </w:rPr>
      </w:pPr>
      <w:r w:rsidRPr="00AE456A">
        <w:rPr>
          <w:bCs/>
          <w:i/>
          <w:iCs/>
        </w:rPr>
        <w:t>Terugkoppeling aangebrachte knelpunten ontbijtsessie 5 juli 2024</w:t>
      </w:r>
      <w:r w:rsidR="003434AB">
        <w:rPr>
          <w:bCs/>
          <w:i/>
          <w:iCs/>
        </w:rPr>
        <w:br/>
      </w:r>
    </w:p>
    <w:p w14:paraId="4DCB115B" w14:textId="1610CF8F" w:rsidR="00DD7F5C" w:rsidRPr="008F37D7" w:rsidRDefault="00361EFD" w:rsidP="003434AB">
      <w:pPr>
        <w:pStyle w:val="Lijstalinea"/>
        <w:numPr>
          <w:ilvl w:val="0"/>
          <w:numId w:val="22"/>
        </w:numPr>
        <w:spacing w:before="120"/>
        <w:ind w:left="1276" w:hanging="283"/>
        <w:rPr>
          <w:bCs/>
          <w:i/>
          <w:iCs/>
        </w:rPr>
      </w:pPr>
      <w:r w:rsidRPr="00AE456A">
        <w:rPr>
          <w:bCs/>
          <w:i/>
          <w:iCs/>
        </w:rPr>
        <w:t>Knelpunt ‘veel voorkomende fouten in btw-aangifte’</w:t>
      </w:r>
      <w:r w:rsidR="008F37D7">
        <w:rPr>
          <w:bCs/>
          <w:i/>
          <w:iCs/>
        </w:rPr>
        <w:br/>
      </w:r>
      <w:r w:rsidR="001B0066" w:rsidRPr="00AE456A">
        <w:rPr>
          <w:bCs/>
        </w:rPr>
        <w:t>Zie verder punt 2 hiervoor.</w:t>
      </w:r>
      <w:r w:rsidRPr="00AE456A">
        <w:rPr>
          <w:bCs/>
        </w:rPr>
        <w:t xml:space="preserve"> Wordt dus nog ingebracht in </w:t>
      </w:r>
      <w:proofErr w:type="spellStart"/>
      <w:r w:rsidRPr="00AE456A">
        <w:rPr>
          <w:bCs/>
        </w:rPr>
        <w:t>Beconoverleg</w:t>
      </w:r>
      <w:proofErr w:type="spellEnd"/>
      <w:r w:rsidRPr="00AE456A">
        <w:rPr>
          <w:bCs/>
        </w:rPr>
        <w:t>.</w:t>
      </w:r>
      <w:r w:rsidR="003434AB">
        <w:rPr>
          <w:bCs/>
        </w:rPr>
        <w:br/>
      </w:r>
    </w:p>
    <w:p w14:paraId="0C1BB17C" w14:textId="77777777" w:rsidR="003E42F7" w:rsidRPr="003E42F7" w:rsidRDefault="00361EFD" w:rsidP="008F37D7">
      <w:pPr>
        <w:pStyle w:val="Lijstalinea"/>
        <w:numPr>
          <w:ilvl w:val="0"/>
          <w:numId w:val="22"/>
        </w:numPr>
        <w:ind w:left="1276" w:hanging="283"/>
        <w:rPr>
          <w:bCs/>
          <w:i/>
          <w:iCs/>
        </w:rPr>
      </w:pPr>
      <w:bookmarkStart w:id="1" w:name="_Hlk175920264"/>
      <w:r w:rsidRPr="008F37D7">
        <w:rPr>
          <w:bCs/>
          <w:i/>
          <w:iCs/>
        </w:rPr>
        <w:t>Afvoeren LH-nummer door Belastingdienst</w:t>
      </w:r>
      <w:bookmarkEnd w:id="1"/>
      <w:r w:rsidRPr="008F37D7">
        <w:rPr>
          <w:bCs/>
          <w:i/>
          <w:iCs/>
        </w:rPr>
        <w:t>, terugkoppeling knelpunt</w:t>
      </w:r>
      <w:r w:rsidR="008F37D7">
        <w:rPr>
          <w:bCs/>
          <w:i/>
          <w:iCs/>
        </w:rPr>
        <w:br/>
      </w:r>
      <w:r w:rsidRPr="008F37D7">
        <w:rPr>
          <w:rFonts w:eastAsia="Times New Roman"/>
        </w:rPr>
        <w:t>Op de vraag hoe de Belastingdienst kenbaar maakt dat een LH-nummer is ingetrokken</w:t>
      </w:r>
      <w:r w:rsidR="008F37D7">
        <w:rPr>
          <w:rFonts w:eastAsia="Times New Roman"/>
        </w:rPr>
        <w:t xml:space="preserve">, </w:t>
      </w:r>
      <w:r w:rsidRPr="008F37D7">
        <w:rPr>
          <w:rFonts w:eastAsia="Times New Roman"/>
        </w:rPr>
        <w:t>ge</w:t>
      </w:r>
      <w:r w:rsidR="008F37D7">
        <w:rPr>
          <w:rFonts w:eastAsia="Times New Roman"/>
        </w:rPr>
        <w:t>eft de Belastingdienst</w:t>
      </w:r>
      <w:r w:rsidRPr="008F37D7">
        <w:rPr>
          <w:rFonts w:eastAsia="Times New Roman"/>
        </w:rPr>
        <w:t xml:space="preserve"> aan dat de afmeldingsprocedure op de website </w:t>
      </w:r>
      <w:r w:rsidR="003E42F7">
        <w:rPr>
          <w:rFonts w:eastAsia="Times New Roman"/>
        </w:rPr>
        <w:t xml:space="preserve">staat </w:t>
      </w:r>
      <w:r w:rsidRPr="008F37D7">
        <w:rPr>
          <w:rFonts w:eastAsia="Times New Roman"/>
        </w:rPr>
        <w:t xml:space="preserve">(zie: </w:t>
      </w:r>
      <w:hyperlink r:id="rId9" w:history="1">
        <w:r w:rsidRPr="008F37D7">
          <w:rPr>
            <w:rStyle w:val="Hyperlink"/>
            <w:rFonts w:eastAsia="Times New Roman"/>
            <w:color w:val="auto"/>
          </w:rPr>
          <w:t>https://www.belastingdienst.nl/wps/wcm/connect/bldcontentnl/themaoverstijgend/programmas_en_formulieren/melding-loonheffingen-afmelding-werkgever</w:t>
        </w:r>
      </w:hyperlink>
      <w:r w:rsidRPr="008F37D7">
        <w:rPr>
          <w:rFonts w:eastAsia="Times New Roman"/>
        </w:rPr>
        <w:t>).</w:t>
      </w:r>
    </w:p>
    <w:p w14:paraId="64E357A1" w14:textId="75627C49" w:rsidR="00361EFD" w:rsidRPr="003E42F7" w:rsidRDefault="003E42F7" w:rsidP="003E42F7">
      <w:pPr>
        <w:pStyle w:val="Lijstalinea"/>
        <w:ind w:left="1276"/>
        <w:rPr>
          <w:bCs/>
          <w:i/>
          <w:iCs/>
        </w:rPr>
      </w:pPr>
      <w:r>
        <w:rPr>
          <w:rFonts w:eastAsia="Times New Roman"/>
        </w:rPr>
        <w:br/>
      </w:r>
      <w:r w:rsidR="00361EFD" w:rsidRPr="008F37D7">
        <w:rPr>
          <w:rFonts w:eastAsia="Times New Roman"/>
        </w:rPr>
        <w:t xml:space="preserve">Intrekking van het LH-nummer kan dus door </w:t>
      </w:r>
      <w:r>
        <w:rPr>
          <w:rFonts w:eastAsia="Times New Roman"/>
        </w:rPr>
        <w:t xml:space="preserve">de </w:t>
      </w:r>
      <w:r w:rsidR="00361EFD" w:rsidRPr="008F37D7">
        <w:rPr>
          <w:rFonts w:eastAsia="Times New Roman"/>
        </w:rPr>
        <w:t>P</w:t>
      </w:r>
      <w:r>
        <w:rPr>
          <w:rFonts w:eastAsia="Times New Roman"/>
        </w:rPr>
        <w:t>df</w:t>
      </w:r>
      <w:r w:rsidR="00361EFD" w:rsidRPr="008F37D7">
        <w:rPr>
          <w:rFonts w:eastAsia="Times New Roman"/>
        </w:rPr>
        <w:t xml:space="preserve"> in te vullen en </w:t>
      </w:r>
      <w:r>
        <w:rPr>
          <w:rFonts w:eastAsia="Times New Roman"/>
        </w:rPr>
        <w:t xml:space="preserve">deze </w:t>
      </w:r>
      <w:r w:rsidR="00361EFD" w:rsidRPr="008F37D7">
        <w:rPr>
          <w:rFonts w:eastAsia="Times New Roman"/>
        </w:rPr>
        <w:t xml:space="preserve">op te sturen. </w:t>
      </w:r>
      <w:r>
        <w:rPr>
          <w:rFonts w:eastAsia="Times New Roman"/>
        </w:rPr>
        <w:t>D</w:t>
      </w:r>
      <w:r w:rsidRPr="008F37D7">
        <w:rPr>
          <w:rFonts w:eastAsia="Times New Roman"/>
        </w:rPr>
        <w:t xml:space="preserve">e ondernemer/toenmalig inhoudingsplichtige </w:t>
      </w:r>
      <w:r>
        <w:rPr>
          <w:rFonts w:eastAsia="Times New Roman"/>
        </w:rPr>
        <w:t xml:space="preserve">krijgt binnen 3 weken per brief bericht </w:t>
      </w:r>
      <w:r w:rsidRPr="008F37D7">
        <w:rPr>
          <w:rFonts w:eastAsia="Times New Roman"/>
        </w:rPr>
        <w:t>vanaf wanneer zij/hij geen aangifte Loonheffingen meer hoeft te doen</w:t>
      </w:r>
      <w:r>
        <w:rPr>
          <w:rFonts w:eastAsia="Times New Roman"/>
        </w:rPr>
        <w:t>.</w:t>
      </w:r>
      <w:r w:rsidR="00361EFD" w:rsidRPr="008F37D7">
        <w:rPr>
          <w:rFonts w:eastAsia="Times New Roman"/>
        </w:rPr>
        <w:t xml:space="preserve"> Tot die tijd moeten aangiften loonheffingen </w:t>
      </w:r>
      <w:r>
        <w:rPr>
          <w:rFonts w:eastAsia="Times New Roman"/>
        </w:rPr>
        <w:t xml:space="preserve">nog </w:t>
      </w:r>
      <w:r w:rsidR="00361EFD" w:rsidRPr="008F37D7">
        <w:rPr>
          <w:rFonts w:eastAsia="Times New Roman"/>
        </w:rPr>
        <w:t xml:space="preserve">gedaan worden. Intrekking van de aangiftebrief gaat dus naar de inhoudingsplichtige en niet naar de FD. Hierin kan tot op heden niet worden voorzien. Met de afmelding verdwijnen </w:t>
      </w:r>
      <w:r>
        <w:rPr>
          <w:rFonts w:eastAsia="Times New Roman"/>
        </w:rPr>
        <w:t xml:space="preserve">ook </w:t>
      </w:r>
      <w:r w:rsidR="00361EFD" w:rsidRPr="008F37D7">
        <w:rPr>
          <w:rFonts w:eastAsia="Times New Roman"/>
        </w:rPr>
        <w:t xml:space="preserve">alle correspondentie- en </w:t>
      </w:r>
      <w:r>
        <w:rPr>
          <w:rFonts w:eastAsia="Times New Roman"/>
        </w:rPr>
        <w:t>t</w:t>
      </w:r>
      <w:r w:rsidR="00361EFD" w:rsidRPr="008F37D7">
        <w:rPr>
          <w:rFonts w:eastAsia="Times New Roman"/>
        </w:rPr>
        <w:t>oezendadressen uit de klantgegevens.</w:t>
      </w:r>
      <w:r>
        <w:rPr>
          <w:rFonts w:eastAsia="Times New Roman"/>
        </w:rPr>
        <w:br/>
      </w:r>
      <w:r>
        <w:rPr>
          <w:rFonts w:eastAsia="Times New Roman"/>
        </w:rPr>
        <w:br/>
      </w:r>
      <w:r w:rsidR="00361EFD" w:rsidRPr="003E42F7">
        <w:rPr>
          <w:rFonts w:eastAsia="Times New Roman"/>
        </w:rPr>
        <w:t>Naast de brief (intrekking aangiftebrief) naar de ondernemer/toenmalig inhoudingsplichtige zijn er nog twee signalen die de ondernemer krijgt waaruit afgeleid kan worden dat de intrekking LH-nummer is verwerkt.</w:t>
      </w:r>
    </w:p>
    <w:p w14:paraId="00A5B301" w14:textId="59F6F613" w:rsidR="00361EFD" w:rsidRDefault="00361EFD" w:rsidP="003E42F7">
      <w:pPr>
        <w:pStyle w:val="Lijstalinea"/>
        <w:numPr>
          <w:ilvl w:val="0"/>
          <w:numId w:val="27"/>
        </w:numPr>
        <w:ind w:left="1560" w:hanging="284"/>
        <w:rPr>
          <w:rFonts w:eastAsia="Times New Roman"/>
        </w:rPr>
      </w:pPr>
      <w:r w:rsidRPr="00361EFD">
        <w:rPr>
          <w:rFonts w:eastAsia="Times New Roman"/>
        </w:rPr>
        <w:t>Als de inhoudingsplichtige aangifte doet via</w:t>
      </w:r>
      <w:r w:rsidR="003E42F7">
        <w:rPr>
          <w:rFonts w:eastAsia="Times New Roman"/>
        </w:rPr>
        <w:t xml:space="preserve"> </w:t>
      </w:r>
      <w:r w:rsidR="003E42F7" w:rsidRPr="003E42F7">
        <w:rPr>
          <w:rFonts w:eastAsia="Times New Roman"/>
        </w:rPr>
        <w:t>Melding Betrouwbaarheids- en Deskundigheidstoets</w:t>
      </w:r>
      <w:r w:rsidRPr="00361EFD">
        <w:rPr>
          <w:rFonts w:eastAsia="Times New Roman"/>
        </w:rPr>
        <w:t xml:space="preserve"> (tot 10 werknemers) dan krijgt de inhoudingsplichtige in het portaal </w:t>
      </w:r>
      <w:proofErr w:type="spellStart"/>
      <w:r w:rsidRPr="00361EFD">
        <w:rPr>
          <w:rFonts w:eastAsia="Times New Roman"/>
        </w:rPr>
        <w:t>MBDz</w:t>
      </w:r>
      <w:proofErr w:type="spellEnd"/>
      <w:r w:rsidRPr="00361EFD">
        <w:rPr>
          <w:rFonts w:eastAsia="Times New Roman"/>
        </w:rPr>
        <w:t xml:space="preserve"> LH een uitnodiging. Is de intrekking doorgevoerd dan komt er geen uitnodiging meer in het portaal </w:t>
      </w:r>
      <w:proofErr w:type="spellStart"/>
      <w:r w:rsidRPr="00361EFD">
        <w:rPr>
          <w:rFonts w:eastAsia="Times New Roman"/>
        </w:rPr>
        <w:t>MBDz</w:t>
      </w:r>
      <w:proofErr w:type="spellEnd"/>
      <w:r w:rsidRPr="00361EFD">
        <w:rPr>
          <w:rFonts w:eastAsia="Times New Roman"/>
        </w:rPr>
        <w:t xml:space="preserve"> LH.</w:t>
      </w:r>
    </w:p>
    <w:p w14:paraId="1058F6B6" w14:textId="1686D4D0" w:rsidR="00361EFD" w:rsidRPr="003E42F7" w:rsidRDefault="00361EFD" w:rsidP="003E42F7">
      <w:pPr>
        <w:pStyle w:val="Lijstalinea"/>
        <w:numPr>
          <w:ilvl w:val="0"/>
          <w:numId w:val="27"/>
        </w:numPr>
        <w:ind w:left="1560" w:hanging="284"/>
        <w:rPr>
          <w:rFonts w:eastAsia="Times New Roman"/>
        </w:rPr>
      </w:pPr>
      <w:r w:rsidRPr="003E42F7">
        <w:rPr>
          <w:rFonts w:eastAsia="Times New Roman"/>
        </w:rPr>
        <w:t xml:space="preserve">Bij aangifte via de softwarepakketten (verplicht bij 10 of meer medewerkers) ontvangt de inhoudingsplichtige een digitaal bericht voor het doen van aangifte. Is de afmelding ontvangen dan blijft een digitaal bericht achterwege. </w:t>
      </w:r>
    </w:p>
    <w:p w14:paraId="3B1467DB" w14:textId="18E10E3C" w:rsidR="00361EFD" w:rsidRDefault="00361EFD" w:rsidP="00361EFD">
      <w:pPr>
        <w:pStyle w:val="Lijstalinea"/>
        <w:ind w:left="1773"/>
        <w:rPr>
          <w:rFonts w:eastAsia="Times New Roman"/>
        </w:rPr>
      </w:pPr>
    </w:p>
    <w:p w14:paraId="0CEBC6D4" w14:textId="500EEF83" w:rsidR="00361EFD" w:rsidRPr="00361EFD" w:rsidRDefault="00361EFD" w:rsidP="003E42F7">
      <w:pPr>
        <w:pStyle w:val="Lijstalinea"/>
        <w:numPr>
          <w:ilvl w:val="0"/>
          <w:numId w:val="22"/>
        </w:numPr>
        <w:ind w:left="1276" w:hanging="283"/>
        <w:rPr>
          <w:rFonts w:eastAsia="Times New Roman"/>
          <w:u w:val="single"/>
        </w:rPr>
      </w:pPr>
      <w:r w:rsidRPr="003E42F7">
        <w:rPr>
          <w:bCs/>
          <w:i/>
          <w:iCs/>
        </w:rPr>
        <w:t>Terugkoppeling niet gelijk lopen overzicht coronaschulden en betalingsoverzicht</w:t>
      </w:r>
    </w:p>
    <w:p w14:paraId="51611FE1" w14:textId="7521310C" w:rsidR="003434AB" w:rsidRDefault="00FE1189" w:rsidP="003434AB">
      <w:pPr>
        <w:pStyle w:val="Lijstalinea"/>
        <w:ind w:left="1276"/>
        <w:rPr>
          <w:rFonts w:eastAsia="Times New Roman"/>
        </w:rPr>
      </w:pPr>
      <w:r>
        <w:rPr>
          <w:rFonts w:eastAsia="Times New Roman"/>
        </w:rPr>
        <w:lastRenderedPageBreak/>
        <w:t xml:space="preserve">Dit knelpunt is door de Belastingdienst opgepakt en uitgeschreven. </w:t>
      </w:r>
      <w:r w:rsidR="003E42F7">
        <w:rPr>
          <w:rFonts w:eastAsia="Times New Roman"/>
        </w:rPr>
        <w:t xml:space="preserve">Ook zijn </w:t>
      </w:r>
      <w:r>
        <w:rPr>
          <w:rFonts w:eastAsia="Times New Roman"/>
        </w:rPr>
        <w:t xml:space="preserve">rekenvoorbeelden beschikbaar om zo beter de actuele schuldenpositie te kunnen bepalen, wat lastig kan zijn gezien de oplopende rentepercentages. </w:t>
      </w:r>
      <w:r w:rsidR="00B13627">
        <w:rPr>
          <w:rFonts w:eastAsia="Times New Roman"/>
        </w:rPr>
        <w:t xml:space="preserve">Voor </w:t>
      </w:r>
      <w:hyperlink r:id="rId10" w:history="1">
        <w:r w:rsidR="00B13627" w:rsidRPr="003434AB">
          <w:rPr>
            <w:rStyle w:val="Hyperlink"/>
            <w:rFonts w:eastAsia="Times New Roman"/>
          </w:rPr>
          <w:t>verder</w:t>
        </w:r>
        <w:r w:rsidR="003E42F7" w:rsidRPr="003434AB">
          <w:rPr>
            <w:rStyle w:val="Hyperlink"/>
            <w:rFonts w:eastAsia="Times New Roman"/>
          </w:rPr>
          <w:t>e</w:t>
        </w:r>
        <w:r w:rsidR="00B13627" w:rsidRPr="003434AB">
          <w:rPr>
            <w:rStyle w:val="Hyperlink"/>
            <w:rFonts w:eastAsia="Times New Roman"/>
          </w:rPr>
          <w:t xml:space="preserve"> uitleg</w:t>
        </w:r>
      </w:hyperlink>
      <w:r w:rsidR="003434AB">
        <w:rPr>
          <w:rFonts w:eastAsia="Times New Roman"/>
        </w:rPr>
        <w:t>.</w:t>
      </w:r>
    </w:p>
    <w:p w14:paraId="359E349A" w14:textId="77777777" w:rsidR="003434AB" w:rsidRPr="003434AB" w:rsidRDefault="003434AB" w:rsidP="003434AB">
      <w:pPr>
        <w:pStyle w:val="Lijstalinea"/>
        <w:ind w:left="1276"/>
        <w:rPr>
          <w:rFonts w:eastAsia="Times New Roman"/>
        </w:rPr>
      </w:pPr>
    </w:p>
    <w:p w14:paraId="7F21E0FC" w14:textId="33B7F8C1" w:rsidR="00340BF6" w:rsidRPr="003434AB" w:rsidRDefault="00340BF6" w:rsidP="003434AB">
      <w:pPr>
        <w:pStyle w:val="Lijstalinea"/>
        <w:numPr>
          <w:ilvl w:val="0"/>
          <w:numId w:val="20"/>
        </w:numPr>
        <w:spacing w:after="120"/>
        <w:rPr>
          <w:bCs/>
          <w:i/>
          <w:iCs/>
        </w:rPr>
      </w:pPr>
      <w:r w:rsidRPr="003434AB">
        <w:rPr>
          <w:bCs/>
          <w:i/>
          <w:iCs/>
        </w:rPr>
        <w:t>Meerjarenplan Belastingdienst</w:t>
      </w:r>
    </w:p>
    <w:p w14:paraId="03676258" w14:textId="77777777" w:rsidR="003434AB" w:rsidRDefault="00340BF6" w:rsidP="003434AB">
      <w:pPr>
        <w:ind w:left="1134"/>
        <w:rPr>
          <w:rFonts w:cstheme="minorHAnsi"/>
        </w:rPr>
      </w:pPr>
      <w:r>
        <w:rPr>
          <w:rFonts w:cstheme="minorHAnsi"/>
        </w:rPr>
        <w:t xml:space="preserve">Ingegaan wordt op het onderdeel </w:t>
      </w:r>
      <w:r w:rsidR="000A7B7B">
        <w:rPr>
          <w:rFonts w:cstheme="minorHAnsi"/>
        </w:rPr>
        <w:t xml:space="preserve"> </w:t>
      </w:r>
      <w:r>
        <w:rPr>
          <w:rFonts w:cstheme="minorHAnsi"/>
        </w:rPr>
        <w:t xml:space="preserve">bereikbaarheid/terugbelverzoek Helpdesk Intermediairs. Zie daarvoor </w:t>
      </w:r>
      <w:hyperlink r:id="rId11" w:history="1">
        <w:r w:rsidRPr="00153A43">
          <w:rPr>
            <w:rStyle w:val="Hyperlink"/>
            <w:rFonts w:cstheme="minorHAnsi"/>
          </w:rPr>
          <w:t>https://ffd.pleio.nl/search?q=terugbelverzoek</w:t>
        </w:r>
      </w:hyperlink>
      <w:r>
        <w:rPr>
          <w:rFonts w:cstheme="minorHAnsi"/>
        </w:rPr>
        <w:t xml:space="preserve"> . De ervaringen zijn positief. Je wordt </w:t>
      </w:r>
      <w:r w:rsidR="003356FD">
        <w:rPr>
          <w:rFonts w:cstheme="minorHAnsi"/>
        </w:rPr>
        <w:t xml:space="preserve">desgewenst </w:t>
      </w:r>
      <w:r>
        <w:rPr>
          <w:rFonts w:cstheme="minorHAnsi"/>
        </w:rPr>
        <w:t xml:space="preserve">snel teruggebeld. </w:t>
      </w:r>
    </w:p>
    <w:p w14:paraId="00A9301F" w14:textId="2ABBD858" w:rsidR="00673BFC" w:rsidRDefault="00340BF6" w:rsidP="003434AB">
      <w:pPr>
        <w:ind w:left="1134"/>
        <w:rPr>
          <w:rFonts w:cstheme="minorHAnsi"/>
        </w:rPr>
      </w:pPr>
      <w:r>
        <w:rPr>
          <w:rFonts w:cstheme="minorHAnsi"/>
        </w:rPr>
        <w:t xml:space="preserve">Ook zie je het kengetal van Apeldoorn in je scherm en niet langer meer ‘anoniem’, zodat je (bijna) zeker weet dat je niet een of ander </w:t>
      </w:r>
      <w:proofErr w:type="spellStart"/>
      <w:r>
        <w:rPr>
          <w:rFonts w:cstheme="minorHAnsi"/>
        </w:rPr>
        <w:t>callcentre</w:t>
      </w:r>
      <w:proofErr w:type="spellEnd"/>
      <w:r>
        <w:rPr>
          <w:rFonts w:cstheme="minorHAnsi"/>
        </w:rPr>
        <w:t xml:space="preserve"> van KPN aan de lijn krijgt, wat heel fijn is.</w:t>
      </w:r>
    </w:p>
    <w:p w14:paraId="66F4E23D" w14:textId="77777777" w:rsidR="004E6F80" w:rsidRPr="003356FD" w:rsidRDefault="004E6F80" w:rsidP="003356FD">
      <w:pPr>
        <w:rPr>
          <w:sz w:val="24"/>
          <w:szCs w:val="24"/>
        </w:rPr>
      </w:pPr>
    </w:p>
    <w:p w14:paraId="05FAF5F2" w14:textId="3A20BB40" w:rsidR="009A2142" w:rsidRPr="003434AB" w:rsidRDefault="00340BF6" w:rsidP="003434AB">
      <w:pPr>
        <w:ind w:left="360"/>
        <w:rPr>
          <w:rFonts w:cstheme="minorHAnsi"/>
          <w:b/>
          <w:sz w:val="24"/>
          <w:szCs w:val="24"/>
        </w:rPr>
      </w:pPr>
      <w:r w:rsidRPr="003434AB">
        <w:rPr>
          <w:rFonts w:cstheme="minorHAnsi"/>
          <w:b/>
          <w:sz w:val="24"/>
          <w:szCs w:val="24"/>
        </w:rPr>
        <w:t xml:space="preserve">5. </w:t>
      </w:r>
      <w:r w:rsidR="003C5FEE" w:rsidRPr="003434AB">
        <w:rPr>
          <w:rFonts w:cstheme="minorHAnsi"/>
          <w:b/>
          <w:sz w:val="24"/>
          <w:szCs w:val="24"/>
        </w:rPr>
        <w:t>Rondvraag</w:t>
      </w:r>
    </w:p>
    <w:p w14:paraId="76026C74" w14:textId="6768CB9C" w:rsidR="00454080" w:rsidRPr="00340BF6" w:rsidRDefault="00340BF6" w:rsidP="000A7B7B">
      <w:pPr>
        <w:ind w:left="567"/>
        <w:rPr>
          <w:bCs/>
        </w:rPr>
      </w:pPr>
      <w:r w:rsidRPr="00340BF6">
        <w:rPr>
          <w:bCs/>
        </w:rPr>
        <w:t>Er zijn geen vragen.</w:t>
      </w:r>
    </w:p>
    <w:p w14:paraId="63DC9479" w14:textId="593F398B" w:rsidR="00127F10" w:rsidRPr="005B7A01" w:rsidRDefault="0079647E" w:rsidP="003434AB">
      <w:pPr>
        <w:ind w:left="567"/>
        <w:rPr>
          <w:bCs/>
        </w:rPr>
      </w:pPr>
      <w:r w:rsidRPr="005B7A01">
        <w:rPr>
          <w:bCs/>
        </w:rPr>
        <w:t>De volgende ontbijtsessie</w:t>
      </w:r>
      <w:r w:rsidR="00A3129C" w:rsidRPr="005B7A01">
        <w:rPr>
          <w:bCs/>
        </w:rPr>
        <w:t xml:space="preserve">: </w:t>
      </w:r>
      <w:r w:rsidRPr="005B7A01">
        <w:rPr>
          <w:bCs/>
        </w:rPr>
        <w:t xml:space="preserve">vrijdag </w:t>
      </w:r>
      <w:r w:rsidR="00454080" w:rsidRPr="005B7A01">
        <w:rPr>
          <w:bCs/>
        </w:rPr>
        <w:t>2</w:t>
      </w:r>
      <w:r w:rsidR="00340BF6" w:rsidRPr="005B7A01">
        <w:rPr>
          <w:bCs/>
        </w:rPr>
        <w:t>9</w:t>
      </w:r>
      <w:r w:rsidR="00454080" w:rsidRPr="005B7A01">
        <w:rPr>
          <w:bCs/>
        </w:rPr>
        <w:t xml:space="preserve"> </w:t>
      </w:r>
      <w:r w:rsidR="00340BF6" w:rsidRPr="005B7A01">
        <w:rPr>
          <w:bCs/>
        </w:rPr>
        <w:t>novem</w:t>
      </w:r>
      <w:r w:rsidR="00454080" w:rsidRPr="005B7A01">
        <w:rPr>
          <w:bCs/>
        </w:rPr>
        <w:t>ber</w:t>
      </w:r>
      <w:r w:rsidRPr="005B7A01">
        <w:rPr>
          <w:bCs/>
        </w:rPr>
        <w:t>, zelfde tijd</w:t>
      </w:r>
      <w:r w:rsidR="009A2142" w:rsidRPr="005B7A01">
        <w:rPr>
          <w:bCs/>
        </w:rPr>
        <w:t>. Zet in je agenda, alle accountants welkom</w:t>
      </w:r>
      <w:r w:rsidR="001C5727" w:rsidRPr="005B7A01">
        <w:rPr>
          <w:bCs/>
        </w:rPr>
        <w:t>!</w:t>
      </w:r>
    </w:p>
    <w:sectPr w:rsidR="00127F10" w:rsidRPr="005B7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40A29"/>
    <w:multiLevelType w:val="hybridMultilevel"/>
    <w:tmpl w:val="3B407348"/>
    <w:lvl w:ilvl="0" w:tplc="219A83C2">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C2174E7"/>
    <w:multiLevelType w:val="hybridMultilevel"/>
    <w:tmpl w:val="B56EC1FA"/>
    <w:lvl w:ilvl="0" w:tplc="82FEF35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DA52679"/>
    <w:multiLevelType w:val="hybridMultilevel"/>
    <w:tmpl w:val="7708D364"/>
    <w:lvl w:ilvl="0" w:tplc="0413000B">
      <w:start w:val="1"/>
      <w:numFmt w:val="bullet"/>
      <w:lvlText w:val=""/>
      <w:lvlJc w:val="left"/>
      <w:pPr>
        <w:ind w:left="1778" w:hanging="360"/>
      </w:pPr>
      <w:rPr>
        <w:rFonts w:ascii="Wingdings" w:hAnsi="Wingdings"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3" w15:restartNumberingAfterBreak="0">
    <w:nsid w:val="1293322B"/>
    <w:multiLevelType w:val="hybridMultilevel"/>
    <w:tmpl w:val="5B868656"/>
    <w:lvl w:ilvl="0" w:tplc="3C760800">
      <w:start w:val="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840940"/>
    <w:multiLevelType w:val="hybridMultilevel"/>
    <w:tmpl w:val="5EC64284"/>
    <w:lvl w:ilvl="0" w:tplc="0413000F">
      <w:start w:val="1"/>
      <w:numFmt w:val="decimal"/>
      <w:lvlText w:val="%1."/>
      <w:lvlJc w:val="left"/>
      <w:pPr>
        <w:ind w:left="720" w:hanging="360"/>
      </w:pPr>
      <w:rPr>
        <w:rFonts w:hint="default"/>
      </w:rPr>
    </w:lvl>
    <w:lvl w:ilvl="1" w:tplc="4926C242">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3F3938"/>
    <w:multiLevelType w:val="hybridMultilevel"/>
    <w:tmpl w:val="D48C8EC6"/>
    <w:lvl w:ilvl="0" w:tplc="DAE8B78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BBF3340"/>
    <w:multiLevelType w:val="hybridMultilevel"/>
    <w:tmpl w:val="0C2A2CCE"/>
    <w:lvl w:ilvl="0" w:tplc="22BAA292">
      <w:start w:val="1"/>
      <w:numFmt w:val="lowerLetter"/>
      <w:lvlText w:val="%1."/>
      <w:lvlJc w:val="left"/>
      <w:pPr>
        <w:ind w:left="1211" w:hanging="360"/>
      </w:pPr>
      <w:rPr>
        <w:rFonts w:hint="default"/>
        <w:color w:val="333333"/>
        <w:u w:val="none"/>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7" w15:restartNumberingAfterBreak="0">
    <w:nsid w:val="1EF01E5D"/>
    <w:multiLevelType w:val="hybridMultilevel"/>
    <w:tmpl w:val="CF92B83E"/>
    <w:lvl w:ilvl="0" w:tplc="D7B0F6AC">
      <w:start w:val="1"/>
      <w:numFmt w:val="lowerLetter"/>
      <w:lvlText w:val="%1."/>
      <w:lvlJc w:val="left"/>
      <w:pPr>
        <w:ind w:left="1068" w:hanging="360"/>
      </w:pPr>
      <w:rPr>
        <w:rFonts w:cstheme="minorHAnsi"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20C5516B"/>
    <w:multiLevelType w:val="hybridMultilevel"/>
    <w:tmpl w:val="13563670"/>
    <w:lvl w:ilvl="0" w:tplc="A29CA8E6">
      <w:start w:val="1"/>
      <w:numFmt w:val="lowerLetter"/>
      <w:lvlText w:val="%1."/>
      <w:lvlJc w:val="left"/>
      <w:pPr>
        <w:ind w:left="720" w:hanging="360"/>
      </w:pPr>
      <w:rPr>
        <w:rFonts w:hint="default"/>
        <w:color w:val="333333"/>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3335B71"/>
    <w:multiLevelType w:val="hybridMultilevel"/>
    <w:tmpl w:val="0C2A2CCE"/>
    <w:lvl w:ilvl="0" w:tplc="22BAA292">
      <w:start w:val="1"/>
      <w:numFmt w:val="lowerLetter"/>
      <w:lvlText w:val="%1."/>
      <w:lvlJc w:val="left"/>
      <w:pPr>
        <w:ind w:left="1211" w:hanging="360"/>
      </w:pPr>
      <w:rPr>
        <w:rFonts w:hint="default"/>
        <w:color w:val="333333"/>
        <w:u w:val="none"/>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10" w15:restartNumberingAfterBreak="0">
    <w:nsid w:val="380F49B4"/>
    <w:multiLevelType w:val="hybridMultilevel"/>
    <w:tmpl w:val="989E74A6"/>
    <w:lvl w:ilvl="0" w:tplc="D72E95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3BD648EC"/>
    <w:multiLevelType w:val="hybridMultilevel"/>
    <w:tmpl w:val="DC400E78"/>
    <w:lvl w:ilvl="0" w:tplc="8500F716">
      <w:start w:val="1"/>
      <w:numFmt w:val="decimal"/>
      <w:lvlText w:val="%1."/>
      <w:lvlJc w:val="left"/>
      <w:pPr>
        <w:ind w:left="1413" w:hanging="705"/>
      </w:pPr>
      <w:rPr>
        <w:rFonts w:hint="default"/>
      </w:rPr>
    </w:lvl>
    <w:lvl w:ilvl="1" w:tplc="949A4A9A">
      <w:start w:val="1"/>
      <w:numFmt w:val="decimal"/>
      <w:lvlText w:val="%2-"/>
      <w:lvlJc w:val="left"/>
      <w:pPr>
        <w:ind w:left="1788" w:hanging="360"/>
      </w:pPr>
      <w:rPr>
        <w:rFonts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3C653D05"/>
    <w:multiLevelType w:val="hybridMultilevel"/>
    <w:tmpl w:val="457E8276"/>
    <w:lvl w:ilvl="0" w:tplc="9E0A7B5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40EA1BED"/>
    <w:multiLevelType w:val="hybridMultilevel"/>
    <w:tmpl w:val="30CC7102"/>
    <w:lvl w:ilvl="0" w:tplc="82FEF35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4037710"/>
    <w:multiLevelType w:val="hybridMultilevel"/>
    <w:tmpl w:val="C2A47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4FF2281"/>
    <w:multiLevelType w:val="hybridMultilevel"/>
    <w:tmpl w:val="598E0D34"/>
    <w:lvl w:ilvl="0" w:tplc="56F0BF52">
      <w:start w:val="1"/>
      <w:numFmt w:val="decimal"/>
      <w:lvlText w:val="%1."/>
      <w:lvlJc w:val="left"/>
      <w:pPr>
        <w:ind w:left="928"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47746F22"/>
    <w:multiLevelType w:val="multilevel"/>
    <w:tmpl w:val="4FD4E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282F86"/>
    <w:multiLevelType w:val="hybridMultilevel"/>
    <w:tmpl w:val="A78402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F53BE6"/>
    <w:multiLevelType w:val="hybridMultilevel"/>
    <w:tmpl w:val="D5F6EF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0F476A2"/>
    <w:multiLevelType w:val="hybridMultilevel"/>
    <w:tmpl w:val="72E8C95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52B1C7B"/>
    <w:multiLevelType w:val="hybridMultilevel"/>
    <w:tmpl w:val="81425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5D51454"/>
    <w:multiLevelType w:val="hybridMultilevel"/>
    <w:tmpl w:val="CB18FE56"/>
    <w:lvl w:ilvl="0" w:tplc="59765D96">
      <w:start w:val="2"/>
      <w:numFmt w:val="decimal"/>
      <w:lvlText w:val="%1."/>
      <w:lvlJc w:val="left"/>
      <w:pPr>
        <w:ind w:left="1210" w:hanging="360"/>
      </w:pPr>
      <w:rPr>
        <w:rFonts w:hint="default"/>
        <w:b w:val="0"/>
      </w:rPr>
    </w:lvl>
    <w:lvl w:ilvl="1" w:tplc="04130019" w:tentative="1">
      <w:start w:val="1"/>
      <w:numFmt w:val="lowerLetter"/>
      <w:lvlText w:val="%2."/>
      <w:lvlJc w:val="left"/>
      <w:pPr>
        <w:ind w:left="1930" w:hanging="360"/>
      </w:pPr>
    </w:lvl>
    <w:lvl w:ilvl="2" w:tplc="0413001B" w:tentative="1">
      <w:start w:val="1"/>
      <w:numFmt w:val="lowerRoman"/>
      <w:lvlText w:val="%3."/>
      <w:lvlJc w:val="right"/>
      <w:pPr>
        <w:ind w:left="2650" w:hanging="180"/>
      </w:pPr>
    </w:lvl>
    <w:lvl w:ilvl="3" w:tplc="0413000F" w:tentative="1">
      <w:start w:val="1"/>
      <w:numFmt w:val="decimal"/>
      <w:lvlText w:val="%4."/>
      <w:lvlJc w:val="left"/>
      <w:pPr>
        <w:ind w:left="3370" w:hanging="360"/>
      </w:pPr>
    </w:lvl>
    <w:lvl w:ilvl="4" w:tplc="04130019" w:tentative="1">
      <w:start w:val="1"/>
      <w:numFmt w:val="lowerLetter"/>
      <w:lvlText w:val="%5."/>
      <w:lvlJc w:val="left"/>
      <w:pPr>
        <w:ind w:left="4090" w:hanging="360"/>
      </w:pPr>
    </w:lvl>
    <w:lvl w:ilvl="5" w:tplc="0413001B" w:tentative="1">
      <w:start w:val="1"/>
      <w:numFmt w:val="lowerRoman"/>
      <w:lvlText w:val="%6."/>
      <w:lvlJc w:val="right"/>
      <w:pPr>
        <w:ind w:left="4810" w:hanging="180"/>
      </w:pPr>
    </w:lvl>
    <w:lvl w:ilvl="6" w:tplc="0413000F" w:tentative="1">
      <w:start w:val="1"/>
      <w:numFmt w:val="decimal"/>
      <w:lvlText w:val="%7."/>
      <w:lvlJc w:val="left"/>
      <w:pPr>
        <w:ind w:left="5530" w:hanging="360"/>
      </w:pPr>
    </w:lvl>
    <w:lvl w:ilvl="7" w:tplc="04130019" w:tentative="1">
      <w:start w:val="1"/>
      <w:numFmt w:val="lowerLetter"/>
      <w:lvlText w:val="%8."/>
      <w:lvlJc w:val="left"/>
      <w:pPr>
        <w:ind w:left="6250" w:hanging="360"/>
      </w:pPr>
    </w:lvl>
    <w:lvl w:ilvl="8" w:tplc="0413001B" w:tentative="1">
      <w:start w:val="1"/>
      <w:numFmt w:val="lowerRoman"/>
      <w:lvlText w:val="%9."/>
      <w:lvlJc w:val="right"/>
      <w:pPr>
        <w:ind w:left="6970" w:hanging="180"/>
      </w:pPr>
    </w:lvl>
  </w:abstractNum>
  <w:abstractNum w:abstractNumId="22" w15:restartNumberingAfterBreak="0">
    <w:nsid w:val="57E2349B"/>
    <w:multiLevelType w:val="hybridMultilevel"/>
    <w:tmpl w:val="7B3E5EAA"/>
    <w:lvl w:ilvl="0" w:tplc="04130001">
      <w:start w:val="1"/>
      <w:numFmt w:val="bullet"/>
      <w:lvlText w:val=""/>
      <w:lvlJc w:val="left"/>
      <w:pPr>
        <w:ind w:left="1440" w:hanging="360"/>
      </w:pPr>
      <w:rPr>
        <w:rFonts w:ascii="Symbol" w:hAnsi="Symbol" w:hint="default"/>
      </w:rPr>
    </w:lvl>
    <w:lvl w:ilvl="1" w:tplc="4926C242">
      <w:numFmt w:val="bullet"/>
      <w:lvlText w:val="-"/>
      <w:lvlJc w:val="left"/>
      <w:pPr>
        <w:ind w:left="2160" w:hanging="360"/>
      </w:pPr>
      <w:rPr>
        <w:rFonts w:ascii="Calibri" w:eastAsiaTheme="minorHAnsi" w:hAnsi="Calibri" w:cs="Calibri"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584C123B"/>
    <w:multiLevelType w:val="hybridMultilevel"/>
    <w:tmpl w:val="CF1A9CA6"/>
    <w:lvl w:ilvl="0" w:tplc="99E0C00A">
      <w:start w:val="1"/>
      <w:numFmt w:val="decimal"/>
      <w:lvlText w:val="%1."/>
      <w:lvlJc w:val="left"/>
      <w:pPr>
        <w:ind w:left="1773" w:hanging="360"/>
      </w:pPr>
      <w:rPr>
        <w:rFonts w:hint="default"/>
      </w:rPr>
    </w:lvl>
    <w:lvl w:ilvl="1" w:tplc="04130019" w:tentative="1">
      <w:start w:val="1"/>
      <w:numFmt w:val="lowerLetter"/>
      <w:lvlText w:val="%2."/>
      <w:lvlJc w:val="left"/>
      <w:pPr>
        <w:ind w:left="2493" w:hanging="360"/>
      </w:pPr>
    </w:lvl>
    <w:lvl w:ilvl="2" w:tplc="0413001B" w:tentative="1">
      <w:start w:val="1"/>
      <w:numFmt w:val="lowerRoman"/>
      <w:lvlText w:val="%3."/>
      <w:lvlJc w:val="right"/>
      <w:pPr>
        <w:ind w:left="3213" w:hanging="180"/>
      </w:pPr>
    </w:lvl>
    <w:lvl w:ilvl="3" w:tplc="0413000F" w:tentative="1">
      <w:start w:val="1"/>
      <w:numFmt w:val="decimal"/>
      <w:lvlText w:val="%4."/>
      <w:lvlJc w:val="left"/>
      <w:pPr>
        <w:ind w:left="3933" w:hanging="360"/>
      </w:pPr>
    </w:lvl>
    <w:lvl w:ilvl="4" w:tplc="04130019" w:tentative="1">
      <w:start w:val="1"/>
      <w:numFmt w:val="lowerLetter"/>
      <w:lvlText w:val="%5."/>
      <w:lvlJc w:val="left"/>
      <w:pPr>
        <w:ind w:left="4653" w:hanging="360"/>
      </w:pPr>
    </w:lvl>
    <w:lvl w:ilvl="5" w:tplc="0413001B" w:tentative="1">
      <w:start w:val="1"/>
      <w:numFmt w:val="lowerRoman"/>
      <w:lvlText w:val="%6."/>
      <w:lvlJc w:val="right"/>
      <w:pPr>
        <w:ind w:left="5373" w:hanging="180"/>
      </w:pPr>
    </w:lvl>
    <w:lvl w:ilvl="6" w:tplc="0413000F" w:tentative="1">
      <w:start w:val="1"/>
      <w:numFmt w:val="decimal"/>
      <w:lvlText w:val="%7."/>
      <w:lvlJc w:val="left"/>
      <w:pPr>
        <w:ind w:left="6093" w:hanging="360"/>
      </w:pPr>
    </w:lvl>
    <w:lvl w:ilvl="7" w:tplc="04130019" w:tentative="1">
      <w:start w:val="1"/>
      <w:numFmt w:val="lowerLetter"/>
      <w:lvlText w:val="%8."/>
      <w:lvlJc w:val="left"/>
      <w:pPr>
        <w:ind w:left="6813" w:hanging="360"/>
      </w:pPr>
    </w:lvl>
    <w:lvl w:ilvl="8" w:tplc="0413001B" w:tentative="1">
      <w:start w:val="1"/>
      <w:numFmt w:val="lowerRoman"/>
      <w:lvlText w:val="%9."/>
      <w:lvlJc w:val="right"/>
      <w:pPr>
        <w:ind w:left="7533" w:hanging="180"/>
      </w:pPr>
    </w:lvl>
  </w:abstractNum>
  <w:abstractNum w:abstractNumId="24" w15:restartNumberingAfterBreak="0">
    <w:nsid w:val="5A6E6D50"/>
    <w:multiLevelType w:val="hybridMultilevel"/>
    <w:tmpl w:val="B902F9E2"/>
    <w:lvl w:ilvl="0" w:tplc="0413000B">
      <w:start w:val="1"/>
      <w:numFmt w:val="bullet"/>
      <w:lvlText w:val=""/>
      <w:lvlJc w:val="left"/>
      <w:pPr>
        <w:ind w:left="1800" w:hanging="360"/>
      </w:pPr>
      <w:rPr>
        <w:rFonts w:ascii="Wingdings" w:hAnsi="Wingdings"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5" w15:restartNumberingAfterBreak="0">
    <w:nsid w:val="640D1F46"/>
    <w:multiLevelType w:val="hybridMultilevel"/>
    <w:tmpl w:val="3AB6CAA6"/>
    <w:lvl w:ilvl="0" w:tplc="D72E952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76B670E9"/>
    <w:multiLevelType w:val="hybridMultilevel"/>
    <w:tmpl w:val="60C60AE8"/>
    <w:lvl w:ilvl="0" w:tplc="F8CC34D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7E531CD3"/>
    <w:multiLevelType w:val="hybridMultilevel"/>
    <w:tmpl w:val="AF18CE06"/>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40525696">
    <w:abstractNumId w:val="18"/>
  </w:num>
  <w:num w:numId="2" w16cid:durableId="1833642758">
    <w:abstractNumId w:val="4"/>
  </w:num>
  <w:num w:numId="3" w16cid:durableId="7342433">
    <w:abstractNumId w:val="1"/>
  </w:num>
  <w:num w:numId="4" w16cid:durableId="324094348">
    <w:abstractNumId w:val="8"/>
  </w:num>
  <w:num w:numId="5" w16cid:durableId="1905023395">
    <w:abstractNumId w:val="16"/>
  </w:num>
  <w:num w:numId="6" w16cid:durableId="1821968645">
    <w:abstractNumId w:val="14"/>
  </w:num>
  <w:num w:numId="7" w16cid:durableId="1347831513">
    <w:abstractNumId w:val="17"/>
  </w:num>
  <w:num w:numId="8" w16cid:durableId="115804002">
    <w:abstractNumId w:val="20"/>
  </w:num>
  <w:num w:numId="9" w16cid:durableId="59519284">
    <w:abstractNumId w:val="3"/>
  </w:num>
  <w:num w:numId="10" w16cid:durableId="1766802486">
    <w:abstractNumId w:val="0"/>
  </w:num>
  <w:num w:numId="11" w16cid:durableId="7029302">
    <w:abstractNumId w:val="24"/>
  </w:num>
  <w:num w:numId="12" w16cid:durableId="2070153453">
    <w:abstractNumId w:val="2"/>
  </w:num>
  <w:num w:numId="13" w16cid:durableId="1843858850">
    <w:abstractNumId w:val="19"/>
  </w:num>
  <w:num w:numId="14" w16cid:durableId="1650405786">
    <w:abstractNumId w:val="13"/>
  </w:num>
  <w:num w:numId="15" w16cid:durableId="823470067">
    <w:abstractNumId w:val="5"/>
  </w:num>
  <w:num w:numId="16" w16cid:durableId="1261447922">
    <w:abstractNumId w:val="6"/>
  </w:num>
  <w:num w:numId="17" w16cid:durableId="17896173">
    <w:abstractNumId w:val="9"/>
  </w:num>
  <w:num w:numId="18" w16cid:durableId="390466886">
    <w:abstractNumId w:val="26"/>
  </w:num>
  <w:num w:numId="19" w16cid:durableId="539165887">
    <w:abstractNumId w:val="7"/>
  </w:num>
  <w:num w:numId="20" w16cid:durableId="137189076">
    <w:abstractNumId w:val="25"/>
  </w:num>
  <w:num w:numId="21" w16cid:durableId="1678997302">
    <w:abstractNumId w:val="12"/>
  </w:num>
  <w:num w:numId="22" w16cid:durableId="353269574">
    <w:abstractNumId w:val="11"/>
  </w:num>
  <w:num w:numId="23" w16cid:durableId="293678088">
    <w:abstractNumId w:val="23"/>
  </w:num>
  <w:num w:numId="24" w16cid:durableId="517742133">
    <w:abstractNumId w:val="21"/>
  </w:num>
  <w:num w:numId="25" w16cid:durableId="895044417">
    <w:abstractNumId w:val="15"/>
  </w:num>
  <w:num w:numId="26" w16cid:durableId="1501894741">
    <w:abstractNumId w:val="27"/>
  </w:num>
  <w:num w:numId="27" w16cid:durableId="151600804">
    <w:abstractNumId w:val="22"/>
  </w:num>
  <w:num w:numId="28" w16cid:durableId="7472634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10"/>
    <w:rsid w:val="00013C9E"/>
    <w:rsid w:val="0001765A"/>
    <w:rsid w:val="0003736A"/>
    <w:rsid w:val="000524BA"/>
    <w:rsid w:val="000619F7"/>
    <w:rsid w:val="00074B3F"/>
    <w:rsid w:val="00084F5B"/>
    <w:rsid w:val="00096855"/>
    <w:rsid w:val="000A10D7"/>
    <w:rsid w:val="000A7B7B"/>
    <w:rsid w:val="000B1593"/>
    <w:rsid w:val="000B29B2"/>
    <w:rsid w:val="000C387B"/>
    <w:rsid w:val="000D1970"/>
    <w:rsid w:val="000D24A9"/>
    <w:rsid w:val="000F5841"/>
    <w:rsid w:val="0011246F"/>
    <w:rsid w:val="00127F10"/>
    <w:rsid w:val="00151D7E"/>
    <w:rsid w:val="001677CC"/>
    <w:rsid w:val="0019592F"/>
    <w:rsid w:val="001B0066"/>
    <w:rsid w:val="001B4680"/>
    <w:rsid w:val="001B4836"/>
    <w:rsid w:val="001B606C"/>
    <w:rsid w:val="001C5727"/>
    <w:rsid w:val="001C63F7"/>
    <w:rsid w:val="001D203F"/>
    <w:rsid w:val="001E0241"/>
    <w:rsid w:val="001F71F7"/>
    <w:rsid w:val="002044C6"/>
    <w:rsid w:val="0020549B"/>
    <w:rsid w:val="002210D5"/>
    <w:rsid w:val="00235624"/>
    <w:rsid w:val="00240D13"/>
    <w:rsid w:val="00245371"/>
    <w:rsid w:val="00250F72"/>
    <w:rsid w:val="00261E07"/>
    <w:rsid w:val="00262BF5"/>
    <w:rsid w:val="002657FD"/>
    <w:rsid w:val="00266C92"/>
    <w:rsid w:val="002730D0"/>
    <w:rsid w:val="00275E37"/>
    <w:rsid w:val="002843C7"/>
    <w:rsid w:val="002879B8"/>
    <w:rsid w:val="00293C76"/>
    <w:rsid w:val="002A0CA1"/>
    <w:rsid w:val="002B2E8C"/>
    <w:rsid w:val="002E70E8"/>
    <w:rsid w:val="00304324"/>
    <w:rsid w:val="00311FB4"/>
    <w:rsid w:val="00324EBB"/>
    <w:rsid w:val="00326F6A"/>
    <w:rsid w:val="003356FD"/>
    <w:rsid w:val="00340BF6"/>
    <w:rsid w:val="003434AB"/>
    <w:rsid w:val="003464A2"/>
    <w:rsid w:val="00352D79"/>
    <w:rsid w:val="003557C2"/>
    <w:rsid w:val="00361CCC"/>
    <w:rsid w:val="00361D07"/>
    <w:rsid w:val="00361EFD"/>
    <w:rsid w:val="00381F33"/>
    <w:rsid w:val="00381FCF"/>
    <w:rsid w:val="003831A1"/>
    <w:rsid w:val="00390428"/>
    <w:rsid w:val="00397819"/>
    <w:rsid w:val="003A1C4A"/>
    <w:rsid w:val="003A3A04"/>
    <w:rsid w:val="003A46C6"/>
    <w:rsid w:val="003C0B6C"/>
    <w:rsid w:val="003C5FEE"/>
    <w:rsid w:val="003D00C6"/>
    <w:rsid w:val="003D4133"/>
    <w:rsid w:val="003E2A22"/>
    <w:rsid w:val="003E42F7"/>
    <w:rsid w:val="003F5E2D"/>
    <w:rsid w:val="004032E4"/>
    <w:rsid w:val="004118F4"/>
    <w:rsid w:val="00415179"/>
    <w:rsid w:val="00421D3D"/>
    <w:rsid w:val="00454080"/>
    <w:rsid w:val="004557DA"/>
    <w:rsid w:val="004575A3"/>
    <w:rsid w:val="004637D9"/>
    <w:rsid w:val="00473D94"/>
    <w:rsid w:val="004A02CD"/>
    <w:rsid w:val="004B19FC"/>
    <w:rsid w:val="004B61D2"/>
    <w:rsid w:val="004D644E"/>
    <w:rsid w:val="004D6B75"/>
    <w:rsid w:val="004E6F80"/>
    <w:rsid w:val="004F307C"/>
    <w:rsid w:val="00500F05"/>
    <w:rsid w:val="00504065"/>
    <w:rsid w:val="00513A65"/>
    <w:rsid w:val="00557D20"/>
    <w:rsid w:val="00571A1E"/>
    <w:rsid w:val="00597FC0"/>
    <w:rsid w:val="005A3DB7"/>
    <w:rsid w:val="005A3FCA"/>
    <w:rsid w:val="005B36D1"/>
    <w:rsid w:val="005B7A01"/>
    <w:rsid w:val="005D0279"/>
    <w:rsid w:val="005D06D8"/>
    <w:rsid w:val="005E3EFA"/>
    <w:rsid w:val="005F4526"/>
    <w:rsid w:val="006018F7"/>
    <w:rsid w:val="00613C47"/>
    <w:rsid w:val="006224C6"/>
    <w:rsid w:val="006376D4"/>
    <w:rsid w:val="00637C24"/>
    <w:rsid w:val="00651C5B"/>
    <w:rsid w:val="0066356F"/>
    <w:rsid w:val="006709F6"/>
    <w:rsid w:val="0067123E"/>
    <w:rsid w:val="00673BFC"/>
    <w:rsid w:val="00694D28"/>
    <w:rsid w:val="006A2628"/>
    <w:rsid w:val="006A5291"/>
    <w:rsid w:val="006B3FF9"/>
    <w:rsid w:val="006E5F6C"/>
    <w:rsid w:val="006F1CB1"/>
    <w:rsid w:val="006F2BF5"/>
    <w:rsid w:val="00707503"/>
    <w:rsid w:val="00730FAC"/>
    <w:rsid w:val="00732940"/>
    <w:rsid w:val="007537CE"/>
    <w:rsid w:val="00755512"/>
    <w:rsid w:val="00762AC6"/>
    <w:rsid w:val="0076466D"/>
    <w:rsid w:val="00767531"/>
    <w:rsid w:val="007730E1"/>
    <w:rsid w:val="00781267"/>
    <w:rsid w:val="0078167C"/>
    <w:rsid w:val="00784339"/>
    <w:rsid w:val="00793B65"/>
    <w:rsid w:val="0079647E"/>
    <w:rsid w:val="007A3436"/>
    <w:rsid w:val="007B1304"/>
    <w:rsid w:val="007B2A70"/>
    <w:rsid w:val="007B30D9"/>
    <w:rsid w:val="007C4227"/>
    <w:rsid w:val="007D1B88"/>
    <w:rsid w:val="007D3A1A"/>
    <w:rsid w:val="007F5C34"/>
    <w:rsid w:val="00803719"/>
    <w:rsid w:val="00805198"/>
    <w:rsid w:val="00806F7C"/>
    <w:rsid w:val="00810CF9"/>
    <w:rsid w:val="00821972"/>
    <w:rsid w:val="008369EC"/>
    <w:rsid w:val="00836EE6"/>
    <w:rsid w:val="0085134B"/>
    <w:rsid w:val="0087615F"/>
    <w:rsid w:val="008856E2"/>
    <w:rsid w:val="008A3E70"/>
    <w:rsid w:val="008C285F"/>
    <w:rsid w:val="008F37D7"/>
    <w:rsid w:val="00903794"/>
    <w:rsid w:val="00907342"/>
    <w:rsid w:val="00907840"/>
    <w:rsid w:val="00907F58"/>
    <w:rsid w:val="009261E6"/>
    <w:rsid w:val="00926A6A"/>
    <w:rsid w:val="00934801"/>
    <w:rsid w:val="00953474"/>
    <w:rsid w:val="009648CB"/>
    <w:rsid w:val="00977E08"/>
    <w:rsid w:val="009878E1"/>
    <w:rsid w:val="009955D5"/>
    <w:rsid w:val="009A2142"/>
    <w:rsid w:val="009A4ECD"/>
    <w:rsid w:val="009D779D"/>
    <w:rsid w:val="009E5037"/>
    <w:rsid w:val="009E6527"/>
    <w:rsid w:val="009F4C7D"/>
    <w:rsid w:val="00A1232B"/>
    <w:rsid w:val="00A16E73"/>
    <w:rsid w:val="00A3129C"/>
    <w:rsid w:val="00A4038D"/>
    <w:rsid w:val="00A445C6"/>
    <w:rsid w:val="00A477CA"/>
    <w:rsid w:val="00A72DD9"/>
    <w:rsid w:val="00A759DE"/>
    <w:rsid w:val="00A8093D"/>
    <w:rsid w:val="00A82EC2"/>
    <w:rsid w:val="00A83066"/>
    <w:rsid w:val="00A845EE"/>
    <w:rsid w:val="00A86D43"/>
    <w:rsid w:val="00A90415"/>
    <w:rsid w:val="00AA228D"/>
    <w:rsid w:val="00AC1ACC"/>
    <w:rsid w:val="00AD2A07"/>
    <w:rsid w:val="00AD71BF"/>
    <w:rsid w:val="00AE456A"/>
    <w:rsid w:val="00B11AA7"/>
    <w:rsid w:val="00B12791"/>
    <w:rsid w:val="00B13627"/>
    <w:rsid w:val="00B27B43"/>
    <w:rsid w:val="00B44C54"/>
    <w:rsid w:val="00B44E7B"/>
    <w:rsid w:val="00B46472"/>
    <w:rsid w:val="00B5733D"/>
    <w:rsid w:val="00B66BB5"/>
    <w:rsid w:val="00B76420"/>
    <w:rsid w:val="00B92BAD"/>
    <w:rsid w:val="00B9792B"/>
    <w:rsid w:val="00BA11B9"/>
    <w:rsid w:val="00BB4A8A"/>
    <w:rsid w:val="00BB598C"/>
    <w:rsid w:val="00BB76CC"/>
    <w:rsid w:val="00BC11D9"/>
    <w:rsid w:val="00BC1271"/>
    <w:rsid w:val="00BC3273"/>
    <w:rsid w:val="00BC6F50"/>
    <w:rsid w:val="00BE2B30"/>
    <w:rsid w:val="00BF2C2C"/>
    <w:rsid w:val="00C177FF"/>
    <w:rsid w:val="00C23351"/>
    <w:rsid w:val="00C25879"/>
    <w:rsid w:val="00C64AAD"/>
    <w:rsid w:val="00C721AC"/>
    <w:rsid w:val="00C776B8"/>
    <w:rsid w:val="00C81FF5"/>
    <w:rsid w:val="00C829CD"/>
    <w:rsid w:val="00C85D4F"/>
    <w:rsid w:val="00C9360C"/>
    <w:rsid w:val="00C96BAE"/>
    <w:rsid w:val="00CC0516"/>
    <w:rsid w:val="00CD099F"/>
    <w:rsid w:val="00CF13A6"/>
    <w:rsid w:val="00D020CD"/>
    <w:rsid w:val="00D04C91"/>
    <w:rsid w:val="00D1774C"/>
    <w:rsid w:val="00D22431"/>
    <w:rsid w:val="00D231C7"/>
    <w:rsid w:val="00D302CA"/>
    <w:rsid w:val="00D37C48"/>
    <w:rsid w:val="00D5275A"/>
    <w:rsid w:val="00DA1C1B"/>
    <w:rsid w:val="00DA2D1A"/>
    <w:rsid w:val="00DC3AD0"/>
    <w:rsid w:val="00DD1BB4"/>
    <w:rsid w:val="00DD7F5C"/>
    <w:rsid w:val="00DD7FBA"/>
    <w:rsid w:val="00DE3DB3"/>
    <w:rsid w:val="00DF0B0A"/>
    <w:rsid w:val="00E01C64"/>
    <w:rsid w:val="00E1476C"/>
    <w:rsid w:val="00E23CC0"/>
    <w:rsid w:val="00E2685F"/>
    <w:rsid w:val="00E27198"/>
    <w:rsid w:val="00E32E3A"/>
    <w:rsid w:val="00E42FA3"/>
    <w:rsid w:val="00E46ABE"/>
    <w:rsid w:val="00E5260B"/>
    <w:rsid w:val="00E60BC4"/>
    <w:rsid w:val="00E865C3"/>
    <w:rsid w:val="00EB0347"/>
    <w:rsid w:val="00EC132B"/>
    <w:rsid w:val="00EC77AD"/>
    <w:rsid w:val="00F03CCC"/>
    <w:rsid w:val="00F22CE0"/>
    <w:rsid w:val="00F46594"/>
    <w:rsid w:val="00F53D14"/>
    <w:rsid w:val="00F57ACA"/>
    <w:rsid w:val="00F615EA"/>
    <w:rsid w:val="00F61ADC"/>
    <w:rsid w:val="00F642E5"/>
    <w:rsid w:val="00F70FAF"/>
    <w:rsid w:val="00F76126"/>
    <w:rsid w:val="00F8142D"/>
    <w:rsid w:val="00FB4062"/>
    <w:rsid w:val="00FC6443"/>
    <w:rsid w:val="00FD3D83"/>
    <w:rsid w:val="00FD4576"/>
    <w:rsid w:val="00FE11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EF94"/>
  <w15:chartTrackingRefBased/>
  <w15:docId w15:val="{B36F0CA8-9165-43BC-AD6D-99233103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7F10"/>
    <w:pPr>
      <w:ind w:left="720"/>
      <w:contextualSpacing/>
    </w:pPr>
  </w:style>
  <w:style w:type="character" w:styleId="Hyperlink">
    <w:name w:val="Hyperlink"/>
    <w:basedOn w:val="Standaardalinea-lettertype"/>
    <w:uiPriority w:val="99"/>
    <w:unhideWhenUsed/>
    <w:rsid w:val="0079647E"/>
    <w:rPr>
      <w:color w:val="0563C1" w:themeColor="hyperlink"/>
      <w:u w:val="single"/>
    </w:rPr>
  </w:style>
  <w:style w:type="character" w:styleId="Onopgelostemelding">
    <w:name w:val="Unresolved Mention"/>
    <w:basedOn w:val="Standaardalinea-lettertype"/>
    <w:uiPriority w:val="99"/>
    <w:semiHidden/>
    <w:unhideWhenUsed/>
    <w:rsid w:val="0079647E"/>
    <w:rPr>
      <w:color w:val="605E5C"/>
      <w:shd w:val="clear" w:color="auto" w:fill="E1DFDD"/>
    </w:rPr>
  </w:style>
  <w:style w:type="paragraph" w:styleId="Normaalweb">
    <w:name w:val="Normal (Web)"/>
    <w:basedOn w:val="Standaard"/>
    <w:uiPriority w:val="99"/>
    <w:semiHidden/>
    <w:unhideWhenUsed/>
    <w:rsid w:val="00AA228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A228D"/>
    <w:rPr>
      <w:b/>
      <w:bCs/>
    </w:rPr>
  </w:style>
  <w:style w:type="paragraph" w:styleId="Bovenkantformulier">
    <w:name w:val="HTML Top of Form"/>
    <w:basedOn w:val="Standaard"/>
    <w:next w:val="Standaard"/>
    <w:link w:val="BovenkantformulierChar"/>
    <w:hidden/>
    <w:uiPriority w:val="99"/>
    <w:semiHidden/>
    <w:unhideWhenUsed/>
    <w:rsid w:val="00AA228D"/>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AA228D"/>
    <w:rPr>
      <w:rFonts w:ascii="Arial" w:eastAsia="Times New Roman" w:hAnsi="Arial" w:cs="Arial"/>
      <w:vanish/>
      <w:sz w:val="16"/>
      <w:szCs w:val="16"/>
      <w:lang w:eastAsia="nl-NL"/>
    </w:rPr>
  </w:style>
  <w:style w:type="character" w:styleId="GevolgdeHyperlink">
    <w:name w:val="FollowedHyperlink"/>
    <w:basedOn w:val="Standaardalinea-lettertype"/>
    <w:uiPriority w:val="99"/>
    <w:semiHidden/>
    <w:unhideWhenUsed/>
    <w:rsid w:val="009F4C7D"/>
    <w:rPr>
      <w:color w:val="954F72" w:themeColor="followedHyperlink"/>
      <w:u w:val="single"/>
    </w:rPr>
  </w:style>
  <w:style w:type="paragraph" w:styleId="Ballontekst">
    <w:name w:val="Balloon Text"/>
    <w:basedOn w:val="Standaard"/>
    <w:link w:val="BallontekstChar"/>
    <w:uiPriority w:val="99"/>
    <w:semiHidden/>
    <w:unhideWhenUsed/>
    <w:rsid w:val="001677C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77CC"/>
    <w:rPr>
      <w:rFonts w:ascii="Segoe UI" w:hAnsi="Segoe UI" w:cs="Segoe UI"/>
      <w:sz w:val="18"/>
      <w:szCs w:val="18"/>
    </w:rPr>
  </w:style>
  <w:style w:type="paragraph" w:styleId="Revisie">
    <w:name w:val="Revision"/>
    <w:hidden/>
    <w:uiPriority w:val="99"/>
    <w:semiHidden/>
    <w:rsid w:val="00571A1E"/>
    <w:pPr>
      <w:spacing w:after="0" w:line="240" w:lineRule="auto"/>
    </w:pPr>
  </w:style>
  <w:style w:type="character" w:styleId="Verwijzingopmerking">
    <w:name w:val="annotation reference"/>
    <w:basedOn w:val="Standaardalinea-lettertype"/>
    <w:uiPriority w:val="99"/>
    <w:semiHidden/>
    <w:unhideWhenUsed/>
    <w:rsid w:val="006709F6"/>
    <w:rPr>
      <w:sz w:val="16"/>
      <w:szCs w:val="16"/>
    </w:rPr>
  </w:style>
  <w:style w:type="paragraph" w:styleId="Tekstopmerking">
    <w:name w:val="annotation text"/>
    <w:basedOn w:val="Standaard"/>
    <w:link w:val="TekstopmerkingChar"/>
    <w:uiPriority w:val="99"/>
    <w:unhideWhenUsed/>
    <w:rsid w:val="006709F6"/>
    <w:pPr>
      <w:spacing w:line="240" w:lineRule="auto"/>
    </w:pPr>
    <w:rPr>
      <w:sz w:val="20"/>
      <w:szCs w:val="20"/>
    </w:rPr>
  </w:style>
  <w:style w:type="character" w:customStyle="1" w:styleId="TekstopmerkingChar">
    <w:name w:val="Tekst opmerking Char"/>
    <w:basedOn w:val="Standaardalinea-lettertype"/>
    <w:link w:val="Tekstopmerking"/>
    <w:uiPriority w:val="99"/>
    <w:rsid w:val="006709F6"/>
    <w:rPr>
      <w:sz w:val="20"/>
      <w:szCs w:val="20"/>
    </w:rPr>
  </w:style>
  <w:style w:type="paragraph" w:styleId="Onderwerpvanopmerking">
    <w:name w:val="annotation subject"/>
    <w:basedOn w:val="Tekstopmerking"/>
    <w:next w:val="Tekstopmerking"/>
    <w:link w:val="OnderwerpvanopmerkingChar"/>
    <w:uiPriority w:val="99"/>
    <w:semiHidden/>
    <w:unhideWhenUsed/>
    <w:rsid w:val="006709F6"/>
    <w:rPr>
      <w:b/>
      <w:bCs/>
    </w:rPr>
  </w:style>
  <w:style w:type="character" w:customStyle="1" w:styleId="OnderwerpvanopmerkingChar">
    <w:name w:val="Onderwerp van opmerking Char"/>
    <w:basedOn w:val="TekstopmerkingChar"/>
    <w:link w:val="Onderwerpvanopmerking"/>
    <w:uiPriority w:val="99"/>
    <w:semiHidden/>
    <w:rsid w:val="006709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171067">
      <w:bodyDiv w:val="1"/>
      <w:marLeft w:val="0"/>
      <w:marRight w:val="0"/>
      <w:marTop w:val="0"/>
      <w:marBottom w:val="0"/>
      <w:divBdr>
        <w:top w:val="none" w:sz="0" w:space="0" w:color="auto"/>
        <w:left w:val="none" w:sz="0" w:space="0" w:color="auto"/>
        <w:bottom w:val="none" w:sz="0" w:space="0" w:color="auto"/>
        <w:right w:val="none" w:sz="0" w:space="0" w:color="auto"/>
      </w:divBdr>
      <w:divsChild>
        <w:div w:id="884831065">
          <w:marLeft w:val="0"/>
          <w:marRight w:val="0"/>
          <w:marTop w:val="0"/>
          <w:marBottom w:val="0"/>
          <w:divBdr>
            <w:top w:val="none" w:sz="0" w:space="0" w:color="auto"/>
            <w:left w:val="none" w:sz="0" w:space="0" w:color="auto"/>
            <w:bottom w:val="none" w:sz="0" w:space="0" w:color="auto"/>
            <w:right w:val="none" w:sz="0" w:space="0" w:color="auto"/>
          </w:divBdr>
        </w:div>
      </w:divsChild>
    </w:div>
    <w:div w:id="1321303827">
      <w:bodyDiv w:val="1"/>
      <w:marLeft w:val="0"/>
      <w:marRight w:val="0"/>
      <w:marTop w:val="0"/>
      <w:marBottom w:val="0"/>
      <w:divBdr>
        <w:top w:val="none" w:sz="0" w:space="0" w:color="auto"/>
        <w:left w:val="none" w:sz="0" w:space="0" w:color="auto"/>
        <w:bottom w:val="none" w:sz="0" w:space="0" w:color="auto"/>
        <w:right w:val="none" w:sz="0" w:space="0" w:color="auto"/>
      </w:divBdr>
      <w:divsChild>
        <w:div w:id="662782446">
          <w:marLeft w:val="0"/>
          <w:marRight w:val="0"/>
          <w:marTop w:val="0"/>
          <w:marBottom w:val="0"/>
          <w:divBdr>
            <w:top w:val="single" w:sz="2" w:space="0" w:color="D9D9E3"/>
            <w:left w:val="single" w:sz="2" w:space="0" w:color="D9D9E3"/>
            <w:bottom w:val="single" w:sz="2" w:space="0" w:color="D9D9E3"/>
            <w:right w:val="single" w:sz="2" w:space="0" w:color="D9D9E3"/>
          </w:divBdr>
          <w:divsChild>
            <w:div w:id="868879692">
              <w:marLeft w:val="0"/>
              <w:marRight w:val="0"/>
              <w:marTop w:val="0"/>
              <w:marBottom w:val="0"/>
              <w:divBdr>
                <w:top w:val="single" w:sz="2" w:space="0" w:color="D9D9E3"/>
                <w:left w:val="single" w:sz="2" w:space="0" w:color="D9D9E3"/>
                <w:bottom w:val="single" w:sz="2" w:space="0" w:color="D9D9E3"/>
                <w:right w:val="single" w:sz="2" w:space="0" w:color="D9D9E3"/>
              </w:divBdr>
              <w:divsChild>
                <w:div w:id="1713184902">
                  <w:marLeft w:val="0"/>
                  <w:marRight w:val="0"/>
                  <w:marTop w:val="0"/>
                  <w:marBottom w:val="0"/>
                  <w:divBdr>
                    <w:top w:val="single" w:sz="2" w:space="0" w:color="D9D9E3"/>
                    <w:left w:val="single" w:sz="2" w:space="0" w:color="D9D9E3"/>
                    <w:bottom w:val="single" w:sz="2" w:space="0" w:color="D9D9E3"/>
                    <w:right w:val="single" w:sz="2" w:space="0" w:color="D9D9E3"/>
                  </w:divBdr>
                  <w:divsChild>
                    <w:div w:id="925072932">
                      <w:marLeft w:val="0"/>
                      <w:marRight w:val="0"/>
                      <w:marTop w:val="0"/>
                      <w:marBottom w:val="0"/>
                      <w:divBdr>
                        <w:top w:val="single" w:sz="2" w:space="0" w:color="D9D9E3"/>
                        <w:left w:val="single" w:sz="2" w:space="0" w:color="D9D9E3"/>
                        <w:bottom w:val="single" w:sz="2" w:space="0" w:color="D9D9E3"/>
                        <w:right w:val="single" w:sz="2" w:space="0" w:color="D9D9E3"/>
                      </w:divBdr>
                      <w:divsChild>
                        <w:div w:id="540483794">
                          <w:marLeft w:val="0"/>
                          <w:marRight w:val="0"/>
                          <w:marTop w:val="0"/>
                          <w:marBottom w:val="0"/>
                          <w:divBdr>
                            <w:top w:val="single" w:sz="2" w:space="0" w:color="auto"/>
                            <w:left w:val="single" w:sz="2" w:space="0" w:color="auto"/>
                            <w:bottom w:val="single" w:sz="6" w:space="0" w:color="auto"/>
                            <w:right w:val="single" w:sz="2" w:space="0" w:color="auto"/>
                          </w:divBdr>
                          <w:divsChild>
                            <w:div w:id="1949198588">
                              <w:marLeft w:val="0"/>
                              <w:marRight w:val="0"/>
                              <w:marTop w:val="100"/>
                              <w:marBottom w:val="100"/>
                              <w:divBdr>
                                <w:top w:val="single" w:sz="2" w:space="0" w:color="D9D9E3"/>
                                <w:left w:val="single" w:sz="2" w:space="0" w:color="D9D9E3"/>
                                <w:bottom w:val="single" w:sz="2" w:space="0" w:color="D9D9E3"/>
                                <w:right w:val="single" w:sz="2" w:space="0" w:color="D9D9E3"/>
                              </w:divBdr>
                              <w:divsChild>
                                <w:div w:id="199974421">
                                  <w:marLeft w:val="0"/>
                                  <w:marRight w:val="0"/>
                                  <w:marTop w:val="0"/>
                                  <w:marBottom w:val="0"/>
                                  <w:divBdr>
                                    <w:top w:val="single" w:sz="2" w:space="0" w:color="D9D9E3"/>
                                    <w:left w:val="single" w:sz="2" w:space="0" w:color="D9D9E3"/>
                                    <w:bottom w:val="single" w:sz="2" w:space="0" w:color="D9D9E3"/>
                                    <w:right w:val="single" w:sz="2" w:space="0" w:color="D9D9E3"/>
                                  </w:divBdr>
                                  <w:divsChild>
                                    <w:div w:id="650452848">
                                      <w:marLeft w:val="0"/>
                                      <w:marRight w:val="0"/>
                                      <w:marTop w:val="0"/>
                                      <w:marBottom w:val="0"/>
                                      <w:divBdr>
                                        <w:top w:val="single" w:sz="2" w:space="0" w:color="D9D9E3"/>
                                        <w:left w:val="single" w:sz="2" w:space="0" w:color="D9D9E3"/>
                                        <w:bottom w:val="single" w:sz="2" w:space="0" w:color="D9D9E3"/>
                                        <w:right w:val="single" w:sz="2" w:space="0" w:color="D9D9E3"/>
                                      </w:divBdr>
                                      <w:divsChild>
                                        <w:div w:id="799962198">
                                          <w:marLeft w:val="0"/>
                                          <w:marRight w:val="0"/>
                                          <w:marTop w:val="0"/>
                                          <w:marBottom w:val="0"/>
                                          <w:divBdr>
                                            <w:top w:val="single" w:sz="2" w:space="0" w:color="D9D9E3"/>
                                            <w:left w:val="single" w:sz="2" w:space="0" w:color="D9D9E3"/>
                                            <w:bottom w:val="single" w:sz="2" w:space="0" w:color="D9D9E3"/>
                                            <w:right w:val="single" w:sz="2" w:space="0" w:color="D9D9E3"/>
                                          </w:divBdr>
                                          <w:divsChild>
                                            <w:div w:id="505482005">
                                              <w:marLeft w:val="0"/>
                                              <w:marRight w:val="0"/>
                                              <w:marTop w:val="0"/>
                                              <w:marBottom w:val="0"/>
                                              <w:divBdr>
                                                <w:top w:val="single" w:sz="2" w:space="0" w:color="D9D9E3"/>
                                                <w:left w:val="single" w:sz="2" w:space="0" w:color="D9D9E3"/>
                                                <w:bottom w:val="single" w:sz="2" w:space="0" w:color="D9D9E3"/>
                                                <w:right w:val="single" w:sz="2" w:space="0" w:color="D9D9E3"/>
                                              </w:divBdr>
                                              <w:divsChild>
                                                <w:div w:id="1618676661">
                                                  <w:marLeft w:val="0"/>
                                                  <w:marRight w:val="0"/>
                                                  <w:marTop w:val="0"/>
                                                  <w:marBottom w:val="0"/>
                                                  <w:divBdr>
                                                    <w:top w:val="single" w:sz="2" w:space="0" w:color="D9D9E3"/>
                                                    <w:left w:val="single" w:sz="2" w:space="0" w:color="D9D9E3"/>
                                                    <w:bottom w:val="single" w:sz="2" w:space="0" w:color="D9D9E3"/>
                                                    <w:right w:val="single" w:sz="2" w:space="0" w:color="D9D9E3"/>
                                                  </w:divBdr>
                                                  <w:divsChild>
                                                    <w:div w:id="1035737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80299280">
          <w:marLeft w:val="0"/>
          <w:marRight w:val="0"/>
          <w:marTop w:val="0"/>
          <w:marBottom w:val="0"/>
          <w:divBdr>
            <w:top w:val="none" w:sz="0" w:space="0" w:color="auto"/>
            <w:left w:val="none" w:sz="0" w:space="0" w:color="auto"/>
            <w:bottom w:val="none" w:sz="0" w:space="0" w:color="auto"/>
            <w:right w:val="none" w:sz="0" w:space="0" w:color="auto"/>
          </w:divBdr>
        </w:div>
      </w:divsChild>
    </w:div>
    <w:div w:id="2009283299">
      <w:bodyDiv w:val="1"/>
      <w:marLeft w:val="0"/>
      <w:marRight w:val="0"/>
      <w:marTop w:val="0"/>
      <w:marBottom w:val="0"/>
      <w:divBdr>
        <w:top w:val="none" w:sz="0" w:space="0" w:color="auto"/>
        <w:left w:val="none" w:sz="0" w:space="0" w:color="auto"/>
        <w:bottom w:val="none" w:sz="0" w:space="0" w:color="auto"/>
        <w:right w:val="none" w:sz="0" w:space="0" w:color="auto"/>
      </w:divBdr>
    </w:div>
    <w:div w:id="203896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oordelingarbeidsrelatie.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ommunity.nba.nl/message/66f6c8a41eeefec6b793d2d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ijksoverheid.nl/documenten/kamerstukken/2024/09/17/stand-van-zaken-rechtsherstel-box-3" TargetMode="External"/><Relationship Id="rId11" Type="http://schemas.openxmlformats.org/officeDocument/2006/relationships/hyperlink" Target="https://ffd.pleio.nl/search?q=terugbelverzoek" TargetMode="External"/><Relationship Id="rId5" Type="http://schemas.openxmlformats.org/officeDocument/2006/relationships/webSettings" Target="webSettings.xml"/><Relationship Id="rId10" Type="http://schemas.openxmlformats.org/officeDocument/2006/relationships/hyperlink" Target="https://community.nba.nl/group/62df9d4db2155809ae2a90ba" TargetMode="External"/><Relationship Id="rId4" Type="http://schemas.openxmlformats.org/officeDocument/2006/relationships/settings" Target="settings.xml"/><Relationship Id="rId9" Type="http://schemas.openxmlformats.org/officeDocument/2006/relationships/hyperlink" Target="https://www.belastingdienst.nl/wps/wcm/connect/bldcontentnl/themaoverstijgend/programmas_en_formulieren/melding-loonheffingen-afmelding-werkgev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DB355-2F3A-4A90-A4FA-76055DE2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1616</Words>
  <Characters>8892</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Opgenoort</dc:creator>
  <cp:keywords/>
  <dc:description/>
  <cp:lastModifiedBy>Hans Prikken</cp:lastModifiedBy>
  <cp:revision>2</cp:revision>
  <cp:lastPrinted>2024-09-13T10:19:00Z</cp:lastPrinted>
  <dcterms:created xsi:type="dcterms:W3CDTF">2024-11-06T10:47:00Z</dcterms:created>
  <dcterms:modified xsi:type="dcterms:W3CDTF">2024-11-06T10:47:00Z</dcterms:modified>
</cp:coreProperties>
</file>