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145F7" w14:textId="3BA4CA19" w:rsidR="008215CA" w:rsidRPr="00A67C7B" w:rsidRDefault="00FA0F1E">
      <w:pPr>
        <w:rPr>
          <w:sz w:val="36"/>
          <w:szCs w:val="36"/>
        </w:rPr>
      </w:pPr>
      <w:r w:rsidRPr="498605AF">
        <w:rPr>
          <w:sz w:val="36"/>
          <w:szCs w:val="36"/>
        </w:rPr>
        <w:t>Hoe verwerk je de nadere vereisten permanente educatie CSRD-</w:t>
      </w:r>
      <w:proofErr w:type="spellStart"/>
      <w:r w:rsidRPr="498605AF">
        <w:rPr>
          <w:sz w:val="36"/>
          <w:szCs w:val="36"/>
        </w:rPr>
        <w:t>assurance</w:t>
      </w:r>
      <w:proofErr w:type="spellEnd"/>
      <w:r w:rsidRPr="498605AF">
        <w:rPr>
          <w:sz w:val="36"/>
          <w:szCs w:val="36"/>
        </w:rPr>
        <w:t xml:space="preserve"> in je portfolio?</w:t>
      </w:r>
      <w:r>
        <w:br/>
      </w:r>
    </w:p>
    <w:p w14:paraId="6E1E5DE0" w14:textId="545D9C41" w:rsidR="00804BC6" w:rsidRDefault="00804BC6">
      <w:r>
        <w:t xml:space="preserve">Belangrijke stap voor het </w:t>
      </w:r>
      <w:r w:rsidR="006B1541">
        <w:t xml:space="preserve">voldoen aan de nadere vereisten </w:t>
      </w:r>
      <w:r w:rsidR="00A35CC4">
        <w:t>voor CSRD-</w:t>
      </w:r>
      <w:proofErr w:type="spellStart"/>
      <w:r w:rsidR="00A35CC4">
        <w:t>assurance</w:t>
      </w:r>
      <w:proofErr w:type="spellEnd"/>
      <w:r w:rsidR="00A35CC4">
        <w:t xml:space="preserve"> </w:t>
      </w:r>
      <w:r w:rsidR="00BC561F">
        <w:t>is vastlegging van het geleerde en reflectie in je PE-por</w:t>
      </w:r>
      <w:r w:rsidR="00D32853">
        <w:t>tfolio. Welke onderdelen leg je vast? En wanneer is het goed genoeg?</w:t>
      </w:r>
      <w:r w:rsidR="00AD52FD">
        <w:br/>
      </w:r>
    </w:p>
    <w:p w14:paraId="534D7197" w14:textId="29823EE8" w:rsidR="00D61C78" w:rsidRPr="00D27A2B" w:rsidRDefault="00A0671A">
      <w:pPr>
        <w:rPr>
          <w:b/>
          <w:bCs/>
        </w:rPr>
      </w:pPr>
      <w:r w:rsidRPr="00D27A2B">
        <w:rPr>
          <w:b/>
          <w:bCs/>
        </w:rPr>
        <w:t>Over welke vereisten hebben we het eigenlijk?</w:t>
      </w:r>
    </w:p>
    <w:p w14:paraId="0BEECC3C" w14:textId="779CA527" w:rsidR="00A0671A" w:rsidRDefault="00A0671A">
      <w:r>
        <w:t xml:space="preserve">In het kort zijn er vier onderdelen </w:t>
      </w:r>
      <w:r w:rsidR="00057C9A">
        <w:t xml:space="preserve">te </w:t>
      </w:r>
      <w:r w:rsidR="00566A72">
        <w:t>definiëren</w:t>
      </w:r>
      <w:r w:rsidR="00057C9A">
        <w:t xml:space="preserve"> binnen de nadere vereisten:</w:t>
      </w:r>
    </w:p>
    <w:p w14:paraId="0A5633E4" w14:textId="5191F789" w:rsidR="00057C9A" w:rsidRDefault="00057C9A" w:rsidP="00057C9A">
      <w:pPr>
        <w:pStyle w:val="Lijstalinea"/>
        <w:numPr>
          <w:ilvl w:val="0"/>
          <w:numId w:val="1"/>
        </w:numPr>
      </w:pPr>
      <w:r>
        <w:t>Bekwaam je in de CSRD-competenties. Als leidraad</w:t>
      </w:r>
      <w:r w:rsidR="004F2BE8">
        <w:t>/hulpmiddel kun je de CSRD-</w:t>
      </w:r>
      <w:proofErr w:type="spellStart"/>
      <w:r w:rsidR="004F2BE8">
        <w:t>competentieset</w:t>
      </w:r>
      <w:proofErr w:type="spellEnd"/>
      <w:r w:rsidR="004F2BE8">
        <w:t xml:space="preserve"> gebruiken</w:t>
      </w:r>
      <w:r w:rsidR="003D726B">
        <w:t xml:space="preserve">. </w:t>
      </w:r>
    </w:p>
    <w:p w14:paraId="3EB04B7E" w14:textId="5AEFE3AB" w:rsidR="00A773B5" w:rsidRDefault="00A773B5" w:rsidP="00057C9A">
      <w:pPr>
        <w:pStyle w:val="Lijstalinea"/>
        <w:numPr>
          <w:ilvl w:val="0"/>
          <w:numId w:val="1"/>
        </w:numPr>
      </w:pPr>
      <w:r>
        <w:t xml:space="preserve">Breng je kennisniveau in kaart met </w:t>
      </w:r>
      <w:r w:rsidR="000623AC">
        <w:t>een</w:t>
      </w:r>
      <w:r>
        <w:t xml:space="preserve"> zelfasses</w:t>
      </w:r>
      <w:r w:rsidR="000E1B7E">
        <w:t>sment</w:t>
      </w:r>
    </w:p>
    <w:p w14:paraId="633879CA" w14:textId="2B7207E8" w:rsidR="000E1B7E" w:rsidRDefault="002D7974" w:rsidP="00057C9A">
      <w:pPr>
        <w:pStyle w:val="Lijstalinea"/>
        <w:numPr>
          <w:ilvl w:val="0"/>
          <w:numId w:val="1"/>
        </w:numPr>
      </w:pPr>
      <w:r>
        <w:t xml:space="preserve">Volg intervisie, waarvan eenmaal </w:t>
      </w:r>
      <w:r w:rsidR="00CA09D9">
        <w:t>kantoor overstijgend</w:t>
      </w:r>
    </w:p>
    <w:p w14:paraId="0CC192C5" w14:textId="1AD9CD71" w:rsidR="00CA09D9" w:rsidRDefault="00CA09D9" w:rsidP="00057C9A">
      <w:pPr>
        <w:pStyle w:val="Lijstalinea"/>
        <w:numPr>
          <w:ilvl w:val="0"/>
          <w:numId w:val="1"/>
        </w:numPr>
      </w:pPr>
      <w:r>
        <w:t xml:space="preserve">Voor aftekenen, en na afronden van </w:t>
      </w:r>
      <w:r w:rsidR="00C15782">
        <w:t>de vereisten</w:t>
      </w:r>
      <w:r w:rsidR="000373EC">
        <w:t>,</w:t>
      </w:r>
      <w:r w:rsidR="003D7477">
        <w:t xml:space="preserve"> geef je compliance af betreft de nadere vereisten.</w:t>
      </w:r>
    </w:p>
    <w:p w14:paraId="672E3AB4" w14:textId="5FABCE57" w:rsidR="00566A72" w:rsidRDefault="000539D8" w:rsidP="00DF408B">
      <w:r w:rsidRPr="00B54A2D">
        <w:rPr>
          <w:b/>
          <w:bCs/>
        </w:rPr>
        <w:t>Hoe verwerk je deze nadere vereisten in je portfolio?</w:t>
      </w:r>
      <w:r>
        <w:br/>
        <w:t>Hieronder zullen we de onderdelen van de ve</w:t>
      </w:r>
      <w:r w:rsidR="003016E0">
        <w:t>reisten</w:t>
      </w:r>
      <w:r>
        <w:t xml:space="preserve"> kort langslopen en enkele richtlijnen, suggesties meegeven hoe dit te verwerken in jouw PE-portfolio.</w:t>
      </w:r>
      <w:r w:rsidR="003016E0">
        <w:br/>
      </w:r>
      <w:r w:rsidR="00566A72">
        <w:br/>
      </w:r>
      <w:r w:rsidR="00566A72" w:rsidRPr="00D27A2B">
        <w:rPr>
          <w:i/>
          <w:iCs/>
        </w:rPr>
        <w:t>Bekwaam je in de CSRD-competenties</w:t>
      </w:r>
      <w:r w:rsidR="00566A72">
        <w:t xml:space="preserve"> </w:t>
      </w:r>
    </w:p>
    <w:p w14:paraId="08757938" w14:textId="77903AC0" w:rsidR="00DF408B" w:rsidRDefault="00740601" w:rsidP="00DF408B">
      <w:r>
        <w:t>Als je CSRD-</w:t>
      </w:r>
      <w:proofErr w:type="spellStart"/>
      <w:r>
        <w:t>assurance</w:t>
      </w:r>
      <w:proofErr w:type="spellEnd"/>
      <w:r>
        <w:t xml:space="preserve"> gaat afgeven verwachten we </w:t>
      </w:r>
      <w:r w:rsidR="00F62869">
        <w:t xml:space="preserve">dat je </w:t>
      </w:r>
      <w:r w:rsidR="78820DCB">
        <w:t xml:space="preserve">kennis </w:t>
      </w:r>
      <w:r w:rsidR="00F62869">
        <w:t xml:space="preserve">hebt </w:t>
      </w:r>
      <w:r w:rsidR="752F8450">
        <w:t xml:space="preserve">van </w:t>
      </w:r>
      <w:r w:rsidR="00F62869">
        <w:t>de CSRD</w:t>
      </w:r>
      <w:r w:rsidR="00451FDB">
        <w:t xml:space="preserve">- </w:t>
      </w:r>
      <w:r w:rsidR="00F654A6">
        <w:t>wet</w:t>
      </w:r>
      <w:r w:rsidR="00451FDB">
        <w:t>- en regel</w:t>
      </w:r>
      <w:r w:rsidR="00F654A6">
        <w:t xml:space="preserve">geving. </w:t>
      </w:r>
      <w:r w:rsidR="00451FDB">
        <w:t xml:space="preserve">Je kunt </w:t>
      </w:r>
      <w:r w:rsidR="00900A7C">
        <w:t xml:space="preserve">de relevante standaarden en raamwerken makkelijk vinden, en je kunt deze interpreteren en toepassen. </w:t>
      </w:r>
      <w:r w:rsidR="00EC0EF2">
        <w:t xml:space="preserve">Daarnaast ken je de </w:t>
      </w:r>
      <w:proofErr w:type="spellStart"/>
      <w:r w:rsidR="003638A7">
        <w:t>assurance</w:t>
      </w:r>
      <w:proofErr w:type="spellEnd"/>
      <w:r w:rsidR="00EC0EF2">
        <w:t xml:space="preserve"> technieken die toegepast worden bij CSRD-</w:t>
      </w:r>
      <w:proofErr w:type="spellStart"/>
      <w:r w:rsidR="00EC0EF2">
        <w:t>assurance</w:t>
      </w:r>
      <w:proofErr w:type="spellEnd"/>
      <w:r w:rsidR="00EC0EF2">
        <w:t xml:space="preserve"> en ben je in staat om professioneel-kritisch te handelen. Aangezien professionele oordeelsvorming </w:t>
      </w:r>
      <w:r w:rsidR="005E448D">
        <w:t xml:space="preserve">toepassen belangrijk is </w:t>
      </w:r>
      <w:r w:rsidR="00857976">
        <w:t>bij</w:t>
      </w:r>
      <w:r w:rsidR="005E448D">
        <w:t xml:space="preserve"> CSRD-</w:t>
      </w:r>
      <w:proofErr w:type="spellStart"/>
      <w:r w:rsidR="005E448D">
        <w:t>assurance</w:t>
      </w:r>
      <w:proofErr w:type="spellEnd"/>
      <w:r w:rsidR="005E448D">
        <w:t xml:space="preserve"> en vaker moet worden toegepast (bijvoorbeeld </w:t>
      </w:r>
      <w:r w:rsidR="00857976">
        <w:t>bij</w:t>
      </w:r>
      <w:r w:rsidR="005E448D">
        <w:t xml:space="preserve"> de vraag of </w:t>
      </w:r>
      <w:r w:rsidR="00857976">
        <w:t>voldoende en geschikte werkzaamheden zijn verricht</w:t>
      </w:r>
      <w:r w:rsidR="005E448D">
        <w:t xml:space="preserve"> </w:t>
      </w:r>
      <w:r w:rsidR="00857976">
        <w:t>voor beperkte mate van zekerheid</w:t>
      </w:r>
      <w:r w:rsidR="005E448D">
        <w:t>)</w:t>
      </w:r>
      <w:r w:rsidR="00362661">
        <w:t>,</w:t>
      </w:r>
      <w:r w:rsidR="008D06B5">
        <w:t xml:space="preserve"> weet je hoe je dit soort problemen collegiaal kunt afstemmen</w:t>
      </w:r>
      <w:r w:rsidR="000A1258">
        <w:t xml:space="preserve">. </w:t>
      </w:r>
      <w:r w:rsidR="4B40BA18">
        <w:t xml:space="preserve">Om welke kennis het gaat is </w:t>
      </w:r>
      <w:r w:rsidR="6527DCC1">
        <w:t>onder</w:t>
      </w:r>
      <w:r w:rsidR="00451FDB">
        <w:t xml:space="preserve"> </w:t>
      </w:r>
      <w:r w:rsidR="6527DCC1">
        <w:t xml:space="preserve">meer afhankelijk van de sector en type client. Als leidraad hebben we een </w:t>
      </w:r>
      <w:proofErr w:type="spellStart"/>
      <w:r w:rsidR="6527DCC1">
        <w:t>competentieset</w:t>
      </w:r>
      <w:proofErr w:type="spellEnd"/>
      <w:r w:rsidR="6527DCC1">
        <w:t xml:space="preserve"> opgezet. Deze set is richtinggevend, </w:t>
      </w:r>
      <w:r w:rsidR="2F2A4024">
        <w:t>wellicht is een aspect niet voor jou van toepassing, wellicht ook moet je meer weten en kunnen om de CSRD-</w:t>
      </w:r>
      <w:proofErr w:type="spellStart"/>
      <w:r w:rsidR="2F2A4024">
        <w:t>assurance</w:t>
      </w:r>
      <w:proofErr w:type="spellEnd"/>
      <w:r w:rsidR="2F2A4024">
        <w:t xml:space="preserve"> voor jouw cliënten af te kunnen geven.</w:t>
      </w:r>
    </w:p>
    <w:p w14:paraId="121A6ABC" w14:textId="6A66677D" w:rsidR="000A1258" w:rsidRDefault="000A1258" w:rsidP="00DF408B">
      <w:r>
        <w:t>Het bekwamen kan op verschil</w:t>
      </w:r>
      <w:r w:rsidR="00E32C0C">
        <w:t xml:space="preserve">lende manieren, passend bij jouw voorkeuren. Denk bijvoorbeeld aan het volgen van een opleiding, leergang of trainingen. </w:t>
      </w:r>
      <w:r w:rsidR="00E95120">
        <w:t>Of zelfstudie in combinatie met ervaringen onder supervisie in de praktijk. Het inhuren van advis</w:t>
      </w:r>
      <w:r w:rsidR="0076776D">
        <w:t>eurs of experts voor advies</w:t>
      </w:r>
      <w:r w:rsidR="00DB059C">
        <w:t xml:space="preserve"> en/of coaching is ook een o</w:t>
      </w:r>
      <w:r w:rsidR="001B636E">
        <w:t xml:space="preserve">ptie. </w:t>
      </w:r>
    </w:p>
    <w:p w14:paraId="27DC7DD0" w14:textId="3634403E" w:rsidR="001B636E" w:rsidRDefault="001B636E" w:rsidP="00DF408B">
      <w:r>
        <w:t>Gezien de omvang en complexiteit is</w:t>
      </w:r>
      <w:r w:rsidR="00C7164B">
        <w:t xml:space="preserve"> aanzienlijke investering in tijd</w:t>
      </w:r>
      <w:r w:rsidR="00F424C2">
        <w:t xml:space="preserve"> de verwachting. Uiteraard per persoon afhankelijk van</w:t>
      </w:r>
      <w:r w:rsidR="00444E97">
        <w:t xml:space="preserve"> de persoonlijke</w:t>
      </w:r>
      <w:r w:rsidR="00960144">
        <w:t xml:space="preserve"> situatie, denk bijvoorbeeld aan mate van</w:t>
      </w:r>
      <w:r w:rsidR="00F424C2">
        <w:t xml:space="preserve"> voorkennis</w:t>
      </w:r>
      <w:r w:rsidR="00960144">
        <w:t xml:space="preserve"> en eerder gevolgde educatie</w:t>
      </w:r>
      <w:r w:rsidR="00F424C2">
        <w:t xml:space="preserve">, complexiteit van de </w:t>
      </w:r>
      <w:r w:rsidR="00444E97">
        <w:t xml:space="preserve">klanten en </w:t>
      </w:r>
      <w:r w:rsidR="00F424C2">
        <w:t xml:space="preserve">opdrachten, </w:t>
      </w:r>
      <w:r w:rsidR="00444E97">
        <w:t xml:space="preserve">snelheid waarmee de stof wordt eigen gemaakt. </w:t>
      </w:r>
    </w:p>
    <w:p w14:paraId="4F939A96" w14:textId="18212C44" w:rsidR="60D4014E" w:rsidRDefault="00FB4197" w:rsidP="21054105">
      <w:r>
        <w:t>Leg i</w:t>
      </w:r>
      <w:r w:rsidR="00CE2785">
        <w:t>n</w:t>
      </w:r>
      <w:r>
        <w:t xml:space="preserve"> je portfolio vast welke leerdoelen je had, welke activi</w:t>
      </w:r>
      <w:r w:rsidR="00CE2785">
        <w:t xml:space="preserve">teiten je hebt gevolgd en reflecteer op het geleerde. </w:t>
      </w:r>
      <w:r w:rsidR="4D6F618F">
        <w:t>Uit je reflectie kan blijken dat n</w:t>
      </w:r>
      <w:r w:rsidR="00282178">
        <w:t>iet alle leerdoelen zijn behaald</w:t>
      </w:r>
      <w:r w:rsidR="2EE90638">
        <w:t xml:space="preserve">, dat is geen </w:t>
      </w:r>
      <w:r w:rsidR="2EE90638">
        <w:lastRenderedPageBreak/>
        <w:t>probleem</w:t>
      </w:r>
      <w:r w:rsidR="00EA7CE2">
        <w:t xml:space="preserve">. Deze niet behaalde leerdoelen kunnen worden opgenomen in het </w:t>
      </w:r>
      <w:r w:rsidR="4289DC54">
        <w:t>PE</w:t>
      </w:r>
      <w:r w:rsidR="00EA7CE2">
        <w:t xml:space="preserve">-portfolio </w:t>
      </w:r>
      <w:r w:rsidR="00A35E8A">
        <w:t>v</w:t>
      </w:r>
      <w:r w:rsidR="006C2BE5">
        <w:t xml:space="preserve">an </w:t>
      </w:r>
      <w:r w:rsidR="49A7AAB1">
        <w:t xml:space="preserve">het </w:t>
      </w:r>
      <w:r w:rsidR="00EA7CE2">
        <w:t>volgende jaar.</w:t>
      </w:r>
      <w:r w:rsidR="004D7927">
        <w:t xml:space="preserve"> We verwachten bij dit thema dat je altijd leerdoelen hebt die nog niet zijn behaald en meegenomen worden naar het volgende jaar. </w:t>
      </w:r>
      <w:r w:rsidR="0008181B">
        <w:t>C</w:t>
      </w:r>
      <w:r w:rsidR="00E96743">
        <w:t xml:space="preserve">SRD is nog volop in beweging, de regelgeving is nog in de maak en de normen zijn nog niet </w:t>
      </w:r>
      <w:r w:rsidR="00BA2711">
        <w:t>volledig</w:t>
      </w:r>
      <w:r w:rsidR="000623AC">
        <w:t xml:space="preserve"> bepaal</w:t>
      </w:r>
      <w:r w:rsidR="1280FF35">
        <w:t>d</w:t>
      </w:r>
      <w:r w:rsidR="000623AC">
        <w:t>.</w:t>
      </w:r>
      <w:r w:rsidR="00AD52FD">
        <w:br/>
      </w:r>
      <w:r w:rsidR="00AD52FD">
        <w:br/>
      </w:r>
      <w:r w:rsidR="60D4014E">
        <w:t>Valt</w:t>
      </w:r>
      <w:r w:rsidR="1ABFFA9C">
        <w:t xml:space="preserve"> je PE-portfolio volgend</w:t>
      </w:r>
      <w:r w:rsidR="6CBF9837">
        <w:t xml:space="preserve"> jaar </w:t>
      </w:r>
      <w:r w:rsidR="3D672C91">
        <w:t xml:space="preserve">in de steekproef en wordt </w:t>
      </w:r>
      <w:r w:rsidR="6CBF9837">
        <w:t>door de NBA</w:t>
      </w:r>
      <w:r w:rsidR="1ABFFA9C">
        <w:t xml:space="preserve"> opgevraagd en beoordeeld, dan zullen de assessoren uiteraard ook </w:t>
      </w:r>
      <w:r w:rsidR="67D0BD29">
        <w:t xml:space="preserve">specifieke </w:t>
      </w:r>
      <w:r w:rsidR="1ABFFA9C">
        <w:t>beoordelen ho</w:t>
      </w:r>
      <w:r w:rsidR="57943DC5">
        <w:t xml:space="preserve">e je je hebt bekwaamd in CSRD </w:t>
      </w:r>
      <w:proofErr w:type="spellStart"/>
      <w:r w:rsidR="57943DC5">
        <w:t>assurance</w:t>
      </w:r>
      <w:proofErr w:type="spellEnd"/>
      <w:r w:rsidR="57943DC5">
        <w:t xml:space="preserve"> </w:t>
      </w:r>
      <w:r w:rsidR="4825A466">
        <w:t xml:space="preserve">en hoe je </w:t>
      </w:r>
      <w:r w:rsidR="57943DC5">
        <w:t>de totstandkoming van je CSRD-deskundigheid hebt vastgelegd.</w:t>
      </w:r>
    </w:p>
    <w:p w14:paraId="0C6AFB09" w14:textId="6B75984F" w:rsidR="000623AC" w:rsidRDefault="000623AC" w:rsidP="000623AC">
      <w:pPr>
        <w:rPr>
          <w:i/>
          <w:iCs/>
        </w:rPr>
      </w:pPr>
      <w:r w:rsidRPr="000623AC">
        <w:rPr>
          <w:i/>
          <w:iCs/>
        </w:rPr>
        <w:t>Breng je kennisniveau in kaart met een zelfassessment</w:t>
      </w:r>
    </w:p>
    <w:p w14:paraId="0D26F2A3" w14:textId="54784A7C" w:rsidR="0040052C" w:rsidRPr="0040052C" w:rsidRDefault="0040052C" w:rsidP="0040052C">
      <w:r>
        <w:t>Een zelfassessment is een vorm van zelfevaluatie</w:t>
      </w:r>
      <w:r w:rsidR="005530C7">
        <w:t xml:space="preserve"> (zelfreflectie)</w:t>
      </w:r>
      <w:r>
        <w:t xml:space="preserve"> waardoor inzicht wordt verkregen in het kennisniveau en eventuele kennishiaten op het CSRD-</w:t>
      </w:r>
      <w:proofErr w:type="spellStart"/>
      <w:r>
        <w:t>assurance</w:t>
      </w:r>
      <w:proofErr w:type="spellEnd"/>
      <w:r>
        <w:t xml:space="preserve"> vakgebied. </w:t>
      </w:r>
    </w:p>
    <w:p w14:paraId="2A370EBD" w14:textId="51C1F16F" w:rsidR="0040052C" w:rsidRPr="0040052C" w:rsidRDefault="0040052C" w:rsidP="0040052C">
      <w:r w:rsidRPr="0040052C">
        <w:t xml:space="preserve">Je gaat dus actief op onderzoek uit naar wat je wel en niet weet (bewust onbekwaam). De </w:t>
      </w:r>
      <w:r w:rsidR="005530C7">
        <w:t>compete</w:t>
      </w:r>
      <w:r w:rsidR="00490971">
        <w:t xml:space="preserve">nties uit de </w:t>
      </w:r>
      <w:r w:rsidRPr="0040052C">
        <w:t>CSRD-</w:t>
      </w:r>
      <w:proofErr w:type="spellStart"/>
      <w:r w:rsidRPr="0040052C">
        <w:t>competentieset</w:t>
      </w:r>
      <w:proofErr w:type="spellEnd"/>
      <w:r w:rsidRPr="0040052C">
        <w:t xml:space="preserve"> </w:t>
      </w:r>
      <w:r w:rsidR="00490971">
        <w:t>zijn</w:t>
      </w:r>
      <w:r w:rsidRPr="0040052C">
        <w:t xml:space="preserve"> hierbij het uitgangspunt. </w:t>
      </w:r>
      <w:r w:rsidR="00490971">
        <w:t>Zelfevaluat</w:t>
      </w:r>
      <w:r w:rsidR="00BA1D6D">
        <w:t>ie</w:t>
      </w:r>
      <w:r w:rsidRPr="0040052C">
        <w:t xml:space="preserve"> kan op verschillende manieren. Bijvoorbeeld door het NBA-zelfassessment of een vergelijkbare tool.</w:t>
      </w:r>
    </w:p>
    <w:p w14:paraId="15F79E2A" w14:textId="1A4909CA" w:rsidR="000C122E" w:rsidRDefault="008701E5" w:rsidP="000623AC">
      <w:r>
        <w:t>De vragen</w:t>
      </w:r>
      <w:r w:rsidR="00BF1ED5">
        <w:t>, antwoorden, feedback e</w:t>
      </w:r>
      <w:r w:rsidR="00B92485">
        <w:t>n reflectiev</w:t>
      </w:r>
      <w:r w:rsidR="007615D0">
        <w:t>ragen kunnen</w:t>
      </w:r>
      <w:r w:rsidR="00BD6D04">
        <w:t xml:space="preserve"> je helpen </w:t>
      </w:r>
      <w:r w:rsidR="00E82491">
        <w:t xml:space="preserve">antwoord te geven op de volgende vragen: </w:t>
      </w:r>
    </w:p>
    <w:p w14:paraId="20486DDD" w14:textId="77777777" w:rsidR="00951E0A" w:rsidRPr="00951E0A" w:rsidRDefault="00951E0A" w:rsidP="00951E0A">
      <w:pPr>
        <w:numPr>
          <w:ilvl w:val="0"/>
          <w:numId w:val="4"/>
        </w:numPr>
      </w:pPr>
      <w:r w:rsidRPr="00951E0A">
        <w:t>Welke kennis heb je al goed onder de knie?</w:t>
      </w:r>
    </w:p>
    <w:p w14:paraId="15AB6931" w14:textId="77777777" w:rsidR="00951E0A" w:rsidRPr="00951E0A" w:rsidRDefault="00951E0A" w:rsidP="00951E0A">
      <w:pPr>
        <w:numPr>
          <w:ilvl w:val="0"/>
          <w:numId w:val="4"/>
        </w:numPr>
      </w:pPr>
      <w:r w:rsidRPr="00951E0A">
        <w:t>Welke nieuwe inzichten heb je opgedaan?</w:t>
      </w:r>
    </w:p>
    <w:p w14:paraId="6BEF2F3A" w14:textId="77777777" w:rsidR="00951E0A" w:rsidRPr="00951E0A" w:rsidRDefault="00951E0A" w:rsidP="00951E0A">
      <w:pPr>
        <w:numPr>
          <w:ilvl w:val="0"/>
          <w:numId w:val="4"/>
        </w:numPr>
      </w:pPr>
      <w:r w:rsidRPr="00951E0A">
        <w:t>Welke onderdelen vond je lastig en/of wil je je verder in verdiepen c.q. specialiseren?</w:t>
      </w:r>
    </w:p>
    <w:p w14:paraId="51F3A746" w14:textId="21152017" w:rsidR="00951E0A" w:rsidRPr="00951E0A" w:rsidRDefault="00951E0A" w:rsidP="00951E0A">
      <w:r>
        <w:t>Op basis van deze inzichten formuleer</w:t>
      </w:r>
      <w:r w:rsidR="003A0379">
        <w:t>,</w:t>
      </w:r>
      <w:r w:rsidR="00C3105A">
        <w:t xml:space="preserve"> en noteer</w:t>
      </w:r>
      <w:r w:rsidR="003A0379">
        <w:t xml:space="preserve"> </w:t>
      </w:r>
      <w:r w:rsidR="00C3105A">
        <w:t xml:space="preserve">je </w:t>
      </w:r>
      <w:r>
        <w:t>nieuwe leerdoelen met bijbehorende leeractiviteiten</w:t>
      </w:r>
      <w:r w:rsidR="00C3105A">
        <w:t xml:space="preserve"> in je PE-</w:t>
      </w:r>
      <w:r w:rsidR="00173C15">
        <w:t>portfolio</w:t>
      </w:r>
      <w:r w:rsidR="00A0330E">
        <w:t xml:space="preserve"> of je scherpt </w:t>
      </w:r>
      <w:r w:rsidR="008D28C0">
        <w:t xml:space="preserve">je </w:t>
      </w:r>
      <w:r w:rsidR="00173C15">
        <w:t xml:space="preserve">eerder geformuleerde </w:t>
      </w:r>
      <w:r w:rsidR="008D28C0">
        <w:t>leerdoelen aan</w:t>
      </w:r>
      <w:r>
        <w:t xml:space="preserve">. </w:t>
      </w:r>
    </w:p>
    <w:p w14:paraId="78DABE6F" w14:textId="77777777" w:rsidR="00294820" w:rsidRDefault="00951E0A" w:rsidP="498605AF">
      <w:r>
        <w:t xml:space="preserve">Het CSRD-vakgebied is de komende jaren nog volop in ontwikkeling. Om vakbekwaam te </w:t>
      </w:r>
      <w:r w:rsidR="00980913">
        <w:t>worden</w:t>
      </w:r>
      <w:r w:rsidR="004337F5">
        <w:t xml:space="preserve"> </w:t>
      </w:r>
      <w:r>
        <w:t>en</w:t>
      </w:r>
      <w:r w:rsidR="004337F5">
        <w:t xml:space="preserve"> te </w:t>
      </w:r>
      <w:r>
        <w:t>blijven is continue ontwikkeling een vereiste. Dit zelfassessment geeft alleen een indicatie van je vakbekwaamheid, er kunnen geen rechten aan worden ontleend.</w:t>
      </w:r>
      <w:r w:rsidR="00AD52FD">
        <w:br/>
      </w:r>
    </w:p>
    <w:p w14:paraId="15453B6A" w14:textId="7BF17321" w:rsidR="004E6941" w:rsidRPr="00AD52FD" w:rsidRDefault="00491242" w:rsidP="498605AF">
      <w:r w:rsidRPr="498605AF">
        <w:rPr>
          <w:i/>
          <w:iCs/>
        </w:rPr>
        <w:t xml:space="preserve"> </w:t>
      </w:r>
      <w:r w:rsidR="004E6941" w:rsidRPr="498605AF">
        <w:rPr>
          <w:i/>
          <w:iCs/>
        </w:rPr>
        <w:t xml:space="preserve">Volg intervisie, waarvan </w:t>
      </w:r>
      <w:r w:rsidR="00B3193D" w:rsidRPr="498605AF">
        <w:rPr>
          <w:i/>
          <w:iCs/>
        </w:rPr>
        <w:t xml:space="preserve">minimaal </w:t>
      </w:r>
      <w:r w:rsidR="004E6941" w:rsidRPr="498605AF">
        <w:rPr>
          <w:i/>
          <w:iCs/>
        </w:rPr>
        <w:t>eenmaal kantoor overstijgend.</w:t>
      </w:r>
    </w:p>
    <w:p w14:paraId="200F14B2" w14:textId="69618393" w:rsidR="002B1A43" w:rsidRDefault="004E6941" w:rsidP="00DF408B">
      <w:r>
        <w:t xml:space="preserve">Zowel de </w:t>
      </w:r>
      <w:proofErr w:type="spellStart"/>
      <w:r>
        <w:t>competentiese</w:t>
      </w:r>
      <w:r w:rsidR="001A7F87">
        <w:t>t</w:t>
      </w:r>
      <w:proofErr w:type="spellEnd"/>
      <w:r w:rsidR="001A7F87">
        <w:t xml:space="preserve"> als</w:t>
      </w:r>
      <w:r w:rsidR="002B1A43">
        <w:t xml:space="preserve"> </w:t>
      </w:r>
      <w:r w:rsidR="001A7F87">
        <w:t xml:space="preserve">het zelfassessment zijn vooral gericht op (toegepaste)kennis. Het onderdeel intervisie </w:t>
      </w:r>
      <w:r w:rsidR="00876140">
        <w:t xml:space="preserve">is gericht op het delen </w:t>
      </w:r>
      <w:r w:rsidR="0041208C">
        <w:t xml:space="preserve">van </w:t>
      </w:r>
      <w:r w:rsidR="00876140">
        <w:t>ervaringen in de praktijk</w:t>
      </w:r>
      <w:r w:rsidR="73DA9803">
        <w:t xml:space="preserve">, </w:t>
      </w:r>
      <w:r w:rsidR="5A53A2C2">
        <w:t>w</w:t>
      </w:r>
      <w:r w:rsidR="00876140">
        <w:t xml:space="preserve">aarbij </w:t>
      </w:r>
      <w:r w:rsidR="00086FF3">
        <w:t>de focus bij</w:t>
      </w:r>
      <w:r w:rsidR="00222ADE">
        <w:t xml:space="preserve"> de intervisie</w:t>
      </w:r>
      <w:r w:rsidR="00086FF3">
        <w:t xml:space="preserve"> primair </w:t>
      </w:r>
      <w:r w:rsidR="00750BA7">
        <w:t xml:space="preserve">ligt op </w:t>
      </w:r>
      <w:r w:rsidR="00222ADE">
        <w:t>vaardigheden en houding en gedrag</w:t>
      </w:r>
      <w:r w:rsidR="003A7E10">
        <w:t xml:space="preserve"> </w:t>
      </w:r>
      <w:r w:rsidR="00750BA7">
        <w:t>in de praktijk</w:t>
      </w:r>
      <w:r w:rsidR="003A7E10">
        <w:t xml:space="preserve">. Ook de ruimte die de wetgever laat kan </w:t>
      </w:r>
      <w:r w:rsidR="008B094A">
        <w:t>in sommige gevallen onderwerp van gesprek zijn</w:t>
      </w:r>
      <w:r w:rsidR="002B1A43">
        <w:t xml:space="preserve">. </w:t>
      </w:r>
      <w:r w:rsidR="00876140">
        <w:t xml:space="preserve"> </w:t>
      </w:r>
    </w:p>
    <w:p w14:paraId="5F28C626" w14:textId="2D75BBFD" w:rsidR="00A83F99" w:rsidRDefault="00D62C3D" w:rsidP="00DF408B">
      <w:r>
        <w:t>Uitwisselen van lastige o</w:t>
      </w:r>
      <w:r w:rsidR="00750BA7">
        <w:t>f</w:t>
      </w:r>
      <w:r>
        <w:t xml:space="preserve"> onduidelijke praktijksituaties kan helpen om</w:t>
      </w:r>
      <w:r w:rsidR="00935A45">
        <w:t xml:space="preserve"> met elkaar de kwaliteit </w:t>
      </w:r>
      <w:r w:rsidR="0041208C">
        <w:t xml:space="preserve">van de </w:t>
      </w:r>
      <w:r w:rsidR="00BC154E">
        <w:t xml:space="preserve">controle </w:t>
      </w:r>
      <w:r w:rsidR="00935A45">
        <w:t xml:space="preserve">naar een hoger niveau te brengen. </w:t>
      </w:r>
    </w:p>
    <w:p w14:paraId="676B5EF5" w14:textId="31F89728" w:rsidR="00225D5B" w:rsidRDefault="00225D5B" w:rsidP="00DF408B">
      <w:r>
        <w:t>Na elke sessie maak je een kort verslag van de interv</w:t>
      </w:r>
      <w:r w:rsidR="0004532D">
        <w:t>isie (uiteraard zonder gevoelige- of persoonsgegevens van andere</w:t>
      </w:r>
      <w:r w:rsidR="4ABFFAEE">
        <w:t>n</w:t>
      </w:r>
      <w:r w:rsidR="0004532D">
        <w:t xml:space="preserve"> </w:t>
      </w:r>
      <w:r w:rsidR="00050D88">
        <w:t xml:space="preserve">te delen). </w:t>
      </w:r>
      <w:r w:rsidR="0755ABBF">
        <w:t>Je verwerkt m</w:t>
      </w:r>
      <w:r w:rsidR="00050D88">
        <w:t xml:space="preserve">inimaal de volgende </w:t>
      </w:r>
      <w:r w:rsidR="4FC48EA3">
        <w:t xml:space="preserve">informatie in je </w:t>
      </w:r>
      <w:r w:rsidR="1C112408">
        <w:t>(reflectie)</w:t>
      </w:r>
      <w:r w:rsidR="00050D88">
        <w:t>verslag:</w:t>
      </w:r>
    </w:p>
    <w:p w14:paraId="2892A814" w14:textId="77777777" w:rsidR="004E5014" w:rsidRDefault="0D18A79D">
      <w:r>
        <w:t>Datum waarop intervisiesessie plaatsvond, organisator en type intervisiesessie</w:t>
      </w:r>
      <w:r w:rsidR="004E5014">
        <w:t>:</w:t>
      </w:r>
    </w:p>
    <w:p w14:paraId="7BAF6D2D" w14:textId="45DBF43E" w:rsidR="0D18A79D" w:rsidRDefault="0D18A79D">
      <w:pPr>
        <w:rPr>
          <w:i/>
          <w:iCs/>
        </w:rPr>
      </w:pPr>
      <w:r w:rsidRPr="004E5014">
        <w:rPr>
          <w:i/>
          <w:iCs/>
        </w:rPr>
        <w:t>Bv maandag 21 oktober 2024, georganiseerd door burea</w:t>
      </w:r>
      <w:r w:rsidR="43AA74F3" w:rsidRPr="004E5014">
        <w:rPr>
          <w:i/>
          <w:iCs/>
        </w:rPr>
        <w:t xml:space="preserve">u </w:t>
      </w:r>
      <w:proofErr w:type="spellStart"/>
      <w:r w:rsidR="43AA74F3" w:rsidRPr="004E5014">
        <w:rPr>
          <w:i/>
          <w:iCs/>
        </w:rPr>
        <w:t>vaktechniek</w:t>
      </w:r>
      <w:proofErr w:type="spellEnd"/>
      <w:r w:rsidR="3A57701F" w:rsidRPr="004E5014">
        <w:rPr>
          <w:i/>
          <w:iCs/>
        </w:rPr>
        <w:t xml:space="preserve"> eigen kantoor</w:t>
      </w:r>
      <w:r w:rsidR="43AA74F3" w:rsidRPr="004E5014">
        <w:rPr>
          <w:i/>
          <w:iCs/>
        </w:rPr>
        <w:t xml:space="preserve">, betrof </w:t>
      </w:r>
      <w:proofErr w:type="spellStart"/>
      <w:r w:rsidRPr="004E5014">
        <w:rPr>
          <w:i/>
          <w:iCs/>
        </w:rPr>
        <w:t>kantooroverstijgende</w:t>
      </w:r>
      <w:proofErr w:type="spellEnd"/>
      <w:r w:rsidRPr="004E5014">
        <w:rPr>
          <w:i/>
          <w:iCs/>
        </w:rPr>
        <w:t xml:space="preserve"> </w:t>
      </w:r>
      <w:r w:rsidR="3DB7B697" w:rsidRPr="004E5014">
        <w:rPr>
          <w:i/>
          <w:iCs/>
        </w:rPr>
        <w:t>intervisie.</w:t>
      </w:r>
    </w:p>
    <w:p w14:paraId="2B982F72" w14:textId="2EFEEA12" w:rsidR="005E07FF" w:rsidRPr="003A01AD" w:rsidRDefault="005E07FF">
      <w:r w:rsidRPr="003A01AD">
        <w:lastRenderedPageBreak/>
        <w:t>En</w:t>
      </w:r>
      <w:r w:rsidR="003E4A5E">
        <w:t xml:space="preserve"> bij </w:t>
      </w:r>
      <w:r w:rsidRPr="003A01AD">
        <w:t>je reflectie kun je denken aan de volgend</w:t>
      </w:r>
      <w:r w:rsidR="00031D18" w:rsidRPr="003A01AD">
        <w:t xml:space="preserve">e </w:t>
      </w:r>
      <w:r w:rsidR="00D642C0" w:rsidRPr="003A01AD">
        <w:t>onderwer</w:t>
      </w:r>
      <w:r w:rsidR="000A471C" w:rsidRPr="003A01AD">
        <w:t>pen</w:t>
      </w:r>
      <w:r w:rsidR="003A01AD" w:rsidRPr="003A01AD">
        <w:t>:</w:t>
      </w:r>
    </w:p>
    <w:p w14:paraId="7039B012" w14:textId="45CD9AE1" w:rsidR="00050D88" w:rsidRDefault="005E0AC2" w:rsidP="00932E68">
      <w:pPr>
        <w:pStyle w:val="Lijstalinea"/>
        <w:numPr>
          <w:ilvl w:val="0"/>
          <w:numId w:val="5"/>
        </w:numPr>
      </w:pPr>
      <w:r>
        <w:t>We</w:t>
      </w:r>
      <w:r w:rsidR="00E43DCD">
        <w:t xml:space="preserve">lk </w:t>
      </w:r>
      <w:r w:rsidR="006A515F">
        <w:t>persoon</w:t>
      </w:r>
      <w:r w:rsidR="00894885">
        <w:t xml:space="preserve">lijk </w:t>
      </w:r>
      <w:r w:rsidR="00E43DCD">
        <w:t>vraagstuk heb je ingebracht?</w:t>
      </w:r>
      <w:r w:rsidR="00173DA6">
        <w:t xml:space="preserve"> </w:t>
      </w:r>
      <w:r w:rsidR="00C348F1">
        <w:t>En waarom?</w:t>
      </w:r>
    </w:p>
    <w:p w14:paraId="5F2FFE1E" w14:textId="77777777" w:rsidR="00932E68" w:rsidRPr="00932E68" w:rsidRDefault="00E43DCD" w:rsidP="00932E68">
      <w:pPr>
        <w:pStyle w:val="Lijstalinea"/>
        <w:numPr>
          <w:ilvl w:val="0"/>
          <w:numId w:val="5"/>
        </w:numPr>
        <w:rPr>
          <w:i/>
          <w:iCs/>
        </w:rPr>
      </w:pPr>
      <w:r>
        <w:t xml:space="preserve">Welke inzichten rondom het vraagstuk heb je </w:t>
      </w:r>
      <w:r w:rsidR="00173DA6">
        <w:t xml:space="preserve">opgedaan </w:t>
      </w:r>
      <w:r w:rsidR="00E873A6">
        <w:t>tijdens de intervisie?</w:t>
      </w:r>
    </w:p>
    <w:p w14:paraId="028BC3DD" w14:textId="3597FBDC" w:rsidR="00C2015E" w:rsidRPr="00932E68" w:rsidRDefault="005B4516" w:rsidP="005B4516">
      <w:pPr>
        <w:pStyle w:val="Lijstalinea"/>
        <w:rPr>
          <w:i/>
          <w:iCs/>
        </w:rPr>
      </w:pPr>
      <w:r>
        <w:t>E</w:t>
      </w:r>
      <w:r w:rsidR="00CC4325">
        <w:t>n</w:t>
      </w:r>
      <w:r>
        <w:t>/of w</w:t>
      </w:r>
      <w:r w:rsidR="00764E95">
        <w:t>elke aanvullende</w:t>
      </w:r>
      <w:r w:rsidR="00333175">
        <w:t xml:space="preserve"> inzichten heb je opgedaan bij de bespreking van de </w:t>
      </w:r>
      <w:r w:rsidR="00C348F1">
        <w:t>casuïstiek</w:t>
      </w:r>
      <w:r w:rsidR="00A227B6">
        <w:t xml:space="preserve"> van de andere deelnemers?</w:t>
      </w:r>
    </w:p>
    <w:p w14:paraId="4D6A48E4" w14:textId="77777777" w:rsidR="000D4456" w:rsidRPr="000D4456" w:rsidRDefault="3FE2E2A1" w:rsidP="00932E68">
      <w:pPr>
        <w:pStyle w:val="Lijstalinea"/>
        <w:numPr>
          <w:ilvl w:val="0"/>
          <w:numId w:val="5"/>
        </w:numPr>
        <w:rPr>
          <w:i/>
          <w:iCs/>
        </w:rPr>
      </w:pPr>
      <w:r>
        <w:t xml:space="preserve">Wat doe je met de inzichten. Leidt het bijvoorbeeld tot aanpassing van bestaande leerdoelen, levert het nieuwe leerdoelen op en/of </w:t>
      </w:r>
      <w:r w:rsidR="478D9ACE">
        <w:t>kies</w:t>
      </w:r>
      <w:r>
        <w:t xml:space="preserve"> je </w:t>
      </w:r>
      <w:r w:rsidR="2F970262">
        <w:t xml:space="preserve">voor </w:t>
      </w:r>
      <w:r>
        <w:t>aanvullende leeractiviteiten</w:t>
      </w:r>
      <w:r w:rsidR="08820AE9">
        <w:t>?</w:t>
      </w:r>
      <w:r w:rsidR="00E873A6">
        <w:br/>
      </w:r>
    </w:p>
    <w:p w14:paraId="36460FBF" w14:textId="52FF6FAF" w:rsidR="00C2015E" w:rsidRPr="00491242" w:rsidRDefault="00444E1D" w:rsidP="498605AF">
      <w:pPr>
        <w:rPr>
          <w:i/>
          <w:iCs/>
        </w:rPr>
      </w:pPr>
      <w:r w:rsidRPr="498605AF">
        <w:rPr>
          <w:i/>
          <w:iCs/>
        </w:rPr>
        <w:t>Compliance</w:t>
      </w:r>
      <w:r w:rsidR="7ADDEB39" w:rsidRPr="498605AF">
        <w:rPr>
          <w:i/>
          <w:iCs/>
        </w:rPr>
        <w:t>-</w:t>
      </w:r>
      <w:r w:rsidRPr="498605AF">
        <w:rPr>
          <w:i/>
          <w:iCs/>
        </w:rPr>
        <w:t>verklaring</w:t>
      </w:r>
      <w:r w:rsidR="00B54A2D" w:rsidRPr="498605AF">
        <w:rPr>
          <w:i/>
          <w:iCs/>
        </w:rPr>
        <w:t xml:space="preserve"> CSRD</w:t>
      </w:r>
    </w:p>
    <w:p w14:paraId="71A321EF" w14:textId="29D03AEB" w:rsidR="00FC29DE" w:rsidRDefault="00074330" w:rsidP="00DF408B">
      <w:r>
        <w:t>Om CSRD-</w:t>
      </w:r>
      <w:proofErr w:type="spellStart"/>
      <w:r>
        <w:t>assurance</w:t>
      </w:r>
      <w:proofErr w:type="spellEnd"/>
      <w:r>
        <w:t xml:space="preserve"> af te geven moet je voldoende vakbekwaam zijn. </w:t>
      </w:r>
      <w:r w:rsidR="009E5B60">
        <w:t xml:space="preserve">Het doorlopen, reflecteren en verwerken van bovenstaande nadere vereisten helpen je </w:t>
      </w:r>
      <w:r w:rsidR="000D4196">
        <w:t xml:space="preserve">inzicht te geven in jouw vakbekwaamheid voor </w:t>
      </w:r>
      <w:r w:rsidR="00FC29DE">
        <w:t>het afgeven van CSRD-</w:t>
      </w:r>
      <w:proofErr w:type="spellStart"/>
      <w:r w:rsidR="00FC29DE">
        <w:t>assurance</w:t>
      </w:r>
      <w:proofErr w:type="spellEnd"/>
      <w:r w:rsidR="00FC29DE">
        <w:t>.</w:t>
      </w:r>
      <w:r w:rsidR="7C376B5D">
        <w:t xml:space="preserve"> Na afronding van de nadere vereisten geef je |(eenmalig) de compliance-verklaring CSRD af op </w:t>
      </w:r>
      <w:proofErr w:type="spellStart"/>
      <w:r w:rsidR="7C376B5D">
        <w:t>MijnNBA</w:t>
      </w:r>
      <w:proofErr w:type="spellEnd"/>
      <w:r w:rsidR="7C376B5D">
        <w:t>.</w:t>
      </w:r>
    </w:p>
    <w:p w14:paraId="60DFD330" w14:textId="5B69EBAE" w:rsidR="001426DA" w:rsidRDefault="00FC29DE" w:rsidP="00DF408B">
      <w:r>
        <w:t>Dit is natuurlijk een moment opname. Daadwerkel</w:t>
      </w:r>
      <w:r w:rsidR="00523752">
        <w:t xml:space="preserve">ijke </w:t>
      </w:r>
      <w:r w:rsidR="00FC47FD">
        <w:t>vakbekwaamheid</w:t>
      </w:r>
      <w:r w:rsidR="00523752">
        <w:t xml:space="preserve"> blijkt uit de producten en diensten die je levert. </w:t>
      </w:r>
      <w:r w:rsidR="001426DA">
        <w:t>Zolang je CSRD</w:t>
      </w:r>
      <w:r w:rsidR="4BC05093">
        <w:t>-</w:t>
      </w:r>
      <w:r w:rsidR="001426DA">
        <w:t>werkzaamheden uitvoert moet je</w:t>
      </w:r>
      <w:r w:rsidR="6953CBCF">
        <w:t xml:space="preserve"> je </w:t>
      </w:r>
      <w:r w:rsidR="001426DA">
        <w:t>vakkennis onderhouden en verdiepen waar het nodig is voor de context waarin je werkt.</w:t>
      </w:r>
    </w:p>
    <w:p w14:paraId="07B2F0C8" w14:textId="2E4EF80F" w:rsidR="006A2EA1" w:rsidRDefault="00FC47FD" w:rsidP="00DF408B">
      <w:r>
        <w:t xml:space="preserve">Deze </w:t>
      </w:r>
      <w:proofErr w:type="spellStart"/>
      <w:r w:rsidR="00444E1D">
        <w:t>complianceverklaring</w:t>
      </w:r>
      <w:proofErr w:type="spellEnd"/>
      <w:r w:rsidR="00C75232">
        <w:t xml:space="preserve"> </w:t>
      </w:r>
      <w:r>
        <w:t xml:space="preserve">geeft je dan ook nooit </w:t>
      </w:r>
      <w:r w:rsidR="00B34C07">
        <w:t>alle zekerheid die je nodig hebt om vakbe</w:t>
      </w:r>
      <w:r w:rsidR="006A2EA1">
        <w:t xml:space="preserve">kwaam te zijn en te blijven. </w:t>
      </w:r>
      <w:r w:rsidR="001426DA">
        <w:t xml:space="preserve">Het is een begin. Het geeft aan dat je </w:t>
      </w:r>
      <w:r w:rsidR="00523A4D">
        <w:t>v</w:t>
      </w:r>
      <w:r w:rsidR="00221046">
        <w:t xml:space="preserve">oldoende bekwaam bent </w:t>
      </w:r>
      <w:r w:rsidR="005E59FC">
        <w:t>om in de praktijk af te tekenen. We verwachten, gezien de ontwikkelingen in het vakgebied, dat leerdo</w:t>
      </w:r>
      <w:r w:rsidR="00FB5B41">
        <w:t>elen rondom CSRD-</w:t>
      </w:r>
      <w:proofErr w:type="spellStart"/>
      <w:r w:rsidR="00FB5B41">
        <w:t>assurance</w:t>
      </w:r>
      <w:proofErr w:type="spellEnd"/>
      <w:r w:rsidR="00FB5B41">
        <w:t xml:space="preserve"> de komende jaren terug te vinden is in de PE-portfolio. </w:t>
      </w:r>
    </w:p>
    <w:p w14:paraId="2A5BB99F" w14:textId="54F60010" w:rsidR="00491242" w:rsidRPr="00A67C7B" w:rsidRDefault="005075F0" w:rsidP="0092329A">
      <w:r>
        <w:rPr>
          <w:b/>
          <w:bCs/>
        </w:rPr>
        <w:br/>
      </w:r>
    </w:p>
    <w:p w14:paraId="0D25AC7C" w14:textId="77777777" w:rsidR="00FB5B41" w:rsidRDefault="00FB5B41" w:rsidP="00DF408B"/>
    <w:p w14:paraId="1CB45939" w14:textId="0D543C50" w:rsidR="00E873A6" w:rsidRDefault="00C2015E" w:rsidP="00DF408B">
      <w:r>
        <w:br/>
      </w:r>
      <w:r>
        <w:br/>
      </w:r>
    </w:p>
    <w:sectPr w:rsidR="00E8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5322"/>
    <w:multiLevelType w:val="hybridMultilevel"/>
    <w:tmpl w:val="22E280D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81BC8"/>
    <w:multiLevelType w:val="hybridMultilevel"/>
    <w:tmpl w:val="22E280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6037D"/>
    <w:multiLevelType w:val="multilevel"/>
    <w:tmpl w:val="E578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E7252"/>
    <w:multiLevelType w:val="hybridMultilevel"/>
    <w:tmpl w:val="22E280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B6E20"/>
    <w:multiLevelType w:val="hybridMultilevel"/>
    <w:tmpl w:val="2C647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8420">
    <w:abstractNumId w:val="0"/>
  </w:num>
  <w:num w:numId="2" w16cid:durableId="2095541173">
    <w:abstractNumId w:val="3"/>
  </w:num>
  <w:num w:numId="3" w16cid:durableId="288127901">
    <w:abstractNumId w:val="1"/>
  </w:num>
  <w:num w:numId="4" w16cid:durableId="1890410017">
    <w:abstractNumId w:val="2"/>
  </w:num>
  <w:num w:numId="5" w16cid:durableId="1589920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E"/>
    <w:rsid w:val="00001C9C"/>
    <w:rsid w:val="00031D18"/>
    <w:rsid w:val="000373EC"/>
    <w:rsid w:val="0004532D"/>
    <w:rsid w:val="00050D88"/>
    <w:rsid w:val="0005239E"/>
    <w:rsid w:val="00052AF1"/>
    <w:rsid w:val="000539D8"/>
    <w:rsid w:val="00057C9A"/>
    <w:rsid w:val="000623AC"/>
    <w:rsid w:val="00074330"/>
    <w:rsid w:val="00076DCD"/>
    <w:rsid w:val="0008181B"/>
    <w:rsid w:val="00086FF3"/>
    <w:rsid w:val="000A1258"/>
    <w:rsid w:val="000A471C"/>
    <w:rsid w:val="000A6995"/>
    <w:rsid w:val="000C122E"/>
    <w:rsid w:val="000D4196"/>
    <w:rsid w:val="000D4456"/>
    <w:rsid w:val="000E1B7E"/>
    <w:rsid w:val="000E4C26"/>
    <w:rsid w:val="001426DA"/>
    <w:rsid w:val="00173C15"/>
    <w:rsid w:val="00173DA6"/>
    <w:rsid w:val="001A7F87"/>
    <w:rsid w:val="001B636E"/>
    <w:rsid w:val="001C46D9"/>
    <w:rsid w:val="001D1AC1"/>
    <w:rsid w:val="00221046"/>
    <w:rsid w:val="00222ADE"/>
    <w:rsid w:val="002231A7"/>
    <w:rsid w:val="00225D5B"/>
    <w:rsid w:val="002815D6"/>
    <w:rsid w:val="00282178"/>
    <w:rsid w:val="00294820"/>
    <w:rsid w:val="0029541B"/>
    <w:rsid w:val="00297002"/>
    <w:rsid w:val="002A7ACF"/>
    <w:rsid w:val="002B1A43"/>
    <w:rsid w:val="002B4DB6"/>
    <w:rsid w:val="002D2C96"/>
    <w:rsid w:val="002D7974"/>
    <w:rsid w:val="002E183F"/>
    <w:rsid w:val="002E7921"/>
    <w:rsid w:val="00300840"/>
    <w:rsid w:val="003016E0"/>
    <w:rsid w:val="00314594"/>
    <w:rsid w:val="00333175"/>
    <w:rsid w:val="00362661"/>
    <w:rsid w:val="003638A7"/>
    <w:rsid w:val="00387782"/>
    <w:rsid w:val="0039112B"/>
    <w:rsid w:val="00394D08"/>
    <w:rsid w:val="003A01AD"/>
    <w:rsid w:val="003A0379"/>
    <w:rsid w:val="003A7E10"/>
    <w:rsid w:val="003B7261"/>
    <w:rsid w:val="003D726B"/>
    <w:rsid w:val="003D7477"/>
    <w:rsid w:val="003E4A5E"/>
    <w:rsid w:val="0040052C"/>
    <w:rsid w:val="0041208C"/>
    <w:rsid w:val="004337F5"/>
    <w:rsid w:val="00444E1D"/>
    <w:rsid w:val="00444E97"/>
    <w:rsid w:val="004472F5"/>
    <w:rsid w:val="00451FDB"/>
    <w:rsid w:val="004706E4"/>
    <w:rsid w:val="00483851"/>
    <w:rsid w:val="0048411F"/>
    <w:rsid w:val="004866E2"/>
    <w:rsid w:val="00490971"/>
    <w:rsid w:val="00491242"/>
    <w:rsid w:val="004D7927"/>
    <w:rsid w:val="004E5014"/>
    <w:rsid w:val="004E6941"/>
    <w:rsid w:val="004F2BE8"/>
    <w:rsid w:val="005075F0"/>
    <w:rsid w:val="00523752"/>
    <w:rsid w:val="00523A4D"/>
    <w:rsid w:val="005509B9"/>
    <w:rsid w:val="005530C7"/>
    <w:rsid w:val="00566A72"/>
    <w:rsid w:val="005A2D54"/>
    <w:rsid w:val="005A6A0F"/>
    <w:rsid w:val="005B4516"/>
    <w:rsid w:val="005E07FF"/>
    <w:rsid w:val="005E0AC2"/>
    <w:rsid w:val="005E448D"/>
    <w:rsid w:val="005E59FC"/>
    <w:rsid w:val="006114FC"/>
    <w:rsid w:val="00691DA8"/>
    <w:rsid w:val="006A2EA1"/>
    <w:rsid w:val="006A515F"/>
    <w:rsid w:val="006B1541"/>
    <w:rsid w:val="006C2BE5"/>
    <w:rsid w:val="006D0AB3"/>
    <w:rsid w:val="007038F7"/>
    <w:rsid w:val="00731D1E"/>
    <w:rsid w:val="00740601"/>
    <w:rsid w:val="00750BA7"/>
    <w:rsid w:val="007615D0"/>
    <w:rsid w:val="007636A3"/>
    <w:rsid w:val="00764E95"/>
    <w:rsid w:val="0076776D"/>
    <w:rsid w:val="007773EC"/>
    <w:rsid w:val="007E2CAF"/>
    <w:rsid w:val="00804BC6"/>
    <w:rsid w:val="008215CA"/>
    <w:rsid w:val="008333CB"/>
    <w:rsid w:val="008576CB"/>
    <w:rsid w:val="00857976"/>
    <w:rsid w:val="008701E5"/>
    <w:rsid w:val="00876140"/>
    <w:rsid w:val="00894885"/>
    <w:rsid w:val="008B094A"/>
    <w:rsid w:val="008C7A57"/>
    <w:rsid w:val="008D06B5"/>
    <w:rsid w:val="008D28C0"/>
    <w:rsid w:val="00900A7C"/>
    <w:rsid w:val="00916129"/>
    <w:rsid w:val="0092119D"/>
    <w:rsid w:val="0092329A"/>
    <w:rsid w:val="00932E68"/>
    <w:rsid w:val="00935A45"/>
    <w:rsid w:val="009368D2"/>
    <w:rsid w:val="00946D14"/>
    <w:rsid w:val="00951E0A"/>
    <w:rsid w:val="00960144"/>
    <w:rsid w:val="00963A3C"/>
    <w:rsid w:val="009731B0"/>
    <w:rsid w:val="00980913"/>
    <w:rsid w:val="0099B5DE"/>
    <w:rsid w:val="009A0175"/>
    <w:rsid w:val="009C1BB9"/>
    <w:rsid w:val="009E5B60"/>
    <w:rsid w:val="009E766B"/>
    <w:rsid w:val="009F4AE8"/>
    <w:rsid w:val="00A0330E"/>
    <w:rsid w:val="00A03774"/>
    <w:rsid w:val="00A051E2"/>
    <w:rsid w:val="00A0671A"/>
    <w:rsid w:val="00A11524"/>
    <w:rsid w:val="00A227B6"/>
    <w:rsid w:val="00A25F94"/>
    <w:rsid w:val="00A269B1"/>
    <w:rsid w:val="00A35CC4"/>
    <w:rsid w:val="00A35E8A"/>
    <w:rsid w:val="00A371F6"/>
    <w:rsid w:val="00A62D07"/>
    <w:rsid w:val="00A67C7B"/>
    <w:rsid w:val="00A706B3"/>
    <w:rsid w:val="00A773B5"/>
    <w:rsid w:val="00A83F99"/>
    <w:rsid w:val="00AA48D1"/>
    <w:rsid w:val="00AD52FD"/>
    <w:rsid w:val="00AD5319"/>
    <w:rsid w:val="00AD6538"/>
    <w:rsid w:val="00AD7A18"/>
    <w:rsid w:val="00AF06F8"/>
    <w:rsid w:val="00B10183"/>
    <w:rsid w:val="00B3193D"/>
    <w:rsid w:val="00B34C07"/>
    <w:rsid w:val="00B54A2D"/>
    <w:rsid w:val="00B54BF4"/>
    <w:rsid w:val="00B552FD"/>
    <w:rsid w:val="00B86856"/>
    <w:rsid w:val="00B92485"/>
    <w:rsid w:val="00BA1D6D"/>
    <w:rsid w:val="00BA2711"/>
    <w:rsid w:val="00BB16B1"/>
    <w:rsid w:val="00BB4EF4"/>
    <w:rsid w:val="00BC154E"/>
    <w:rsid w:val="00BC561F"/>
    <w:rsid w:val="00BD6D04"/>
    <w:rsid w:val="00BF1ED5"/>
    <w:rsid w:val="00C15782"/>
    <w:rsid w:val="00C2015E"/>
    <w:rsid w:val="00C3105A"/>
    <w:rsid w:val="00C348F1"/>
    <w:rsid w:val="00C37248"/>
    <w:rsid w:val="00C66CEC"/>
    <w:rsid w:val="00C7164B"/>
    <w:rsid w:val="00C75232"/>
    <w:rsid w:val="00C7567F"/>
    <w:rsid w:val="00C75999"/>
    <w:rsid w:val="00C91601"/>
    <w:rsid w:val="00CA09D9"/>
    <w:rsid w:val="00CC4325"/>
    <w:rsid w:val="00CE2785"/>
    <w:rsid w:val="00CE772C"/>
    <w:rsid w:val="00D27A2B"/>
    <w:rsid w:val="00D30ED5"/>
    <w:rsid w:val="00D32853"/>
    <w:rsid w:val="00D61C78"/>
    <w:rsid w:val="00D62C3D"/>
    <w:rsid w:val="00D642C0"/>
    <w:rsid w:val="00D71385"/>
    <w:rsid w:val="00D8E1C2"/>
    <w:rsid w:val="00DB059C"/>
    <w:rsid w:val="00DD7C87"/>
    <w:rsid w:val="00DF408B"/>
    <w:rsid w:val="00E1200C"/>
    <w:rsid w:val="00E32C0C"/>
    <w:rsid w:val="00E43DCD"/>
    <w:rsid w:val="00E62E55"/>
    <w:rsid w:val="00E82491"/>
    <w:rsid w:val="00E873A6"/>
    <w:rsid w:val="00E913FA"/>
    <w:rsid w:val="00E95120"/>
    <w:rsid w:val="00E96743"/>
    <w:rsid w:val="00EA7CE2"/>
    <w:rsid w:val="00EC0EF2"/>
    <w:rsid w:val="00EE7BC7"/>
    <w:rsid w:val="00F16AEF"/>
    <w:rsid w:val="00F424C2"/>
    <w:rsid w:val="00F62869"/>
    <w:rsid w:val="00F654A6"/>
    <w:rsid w:val="00FA0F1E"/>
    <w:rsid w:val="00FA4150"/>
    <w:rsid w:val="00FB4197"/>
    <w:rsid w:val="00FB5B41"/>
    <w:rsid w:val="00FC29DE"/>
    <w:rsid w:val="00FC47FD"/>
    <w:rsid w:val="00FC7EEB"/>
    <w:rsid w:val="00FE4260"/>
    <w:rsid w:val="01F4BA32"/>
    <w:rsid w:val="0673C5C0"/>
    <w:rsid w:val="0755ABBF"/>
    <w:rsid w:val="08820AE9"/>
    <w:rsid w:val="0CE6F8C9"/>
    <w:rsid w:val="0D18A79D"/>
    <w:rsid w:val="1105C805"/>
    <w:rsid w:val="1280FF35"/>
    <w:rsid w:val="17661951"/>
    <w:rsid w:val="1A2EF50C"/>
    <w:rsid w:val="1A3777AF"/>
    <w:rsid w:val="1ABFFA9C"/>
    <w:rsid w:val="1C112408"/>
    <w:rsid w:val="1E3DB3D1"/>
    <w:rsid w:val="203ACB25"/>
    <w:rsid w:val="21054105"/>
    <w:rsid w:val="215A1511"/>
    <w:rsid w:val="25C5966A"/>
    <w:rsid w:val="279DD7F6"/>
    <w:rsid w:val="289EB950"/>
    <w:rsid w:val="2B7C1C09"/>
    <w:rsid w:val="2CB4A99F"/>
    <w:rsid w:val="2E5E3B68"/>
    <w:rsid w:val="2EE90638"/>
    <w:rsid w:val="2F2A4024"/>
    <w:rsid w:val="2F970262"/>
    <w:rsid w:val="3186F702"/>
    <w:rsid w:val="33573B34"/>
    <w:rsid w:val="335794D5"/>
    <w:rsid w:val="377F3718"/>
    <w:rsid w:val="3A57701F"/>
    <w:rsid w:val="3D672C91"/>
    <w:rsid w:val="3DB7B697"/>
    <w:rsid w:val="3DF6DA04"/>
    <w:rsid w:val="3FE2E2A1"/>
    <w:rsid w:val="41B1AC17"/>
    <w:rsid w:val="4289DC54"/>
    <w:rsid w:val="43AA74F3"/>
    <w:rsid w:val="478D9ACE"/>
    <w:rsid w:val="4825A466"/>
    <w:rsid w:val="489E0519"/>
    <w:rsid w:val="498605AF"/>
    <w:rsid w:val="49A7AAB1"/>
    <w:rsid w:val="4ABFFAEE"/>
    <w:rsid w:val="4B40BA18"/>
    <w:rsid w:val="4BC05093"/>
    <w:rsid w:val="4C956B1D"/>
    <w:rsid w:val="4D434CD1"/>
    <w:rsid w:val="4D6F618F"/>
    <w:rsid w:val="4FC48EA3"/>
    <w:rsid w:val="52FD1FE0"/>
    <w:rsid w:val="5639EF73"/>
    <w:rsid w:val="57943DC5"/>
    <w:rsid w:val="5A53A2C2"/>
    <w:rsid w:val="5F60B2A7"/>
    <w:rsid w:val="60D4014E"/>
    <w:rsid w:val="62BCF08C"/>
    <w:rsid w:val="63EC7534"/>
    <w:rsid w:val="6499B61F"/>
    <w:rsid w:val="6527DCC1"/>
    <w:rsid w:val="67332404"/>
    <w:rsid w:val="67D0BD29"/>
    <w:rsid w:val="6953CBCF"/>
    <w:rsid w:val="6A0A1F94"/>
    <w:rsid w:val="6CBF9837"/>
    <w:rsid w:val="6EFB1DF2"/>
    <w:rsid w:val="7369DDFF"/>
    <w:rsid w:val="73B149C7"/>
    <w:rsid w:val="73DA9803"/>
    <w:rsid w:val="752F8450"/>
    <w:rsid w:val="76B61903"/>
    <w:rsid w:val="770D1D9D"/>
    <w:rsid w:val="78820DCB"/>
    <w:rsid w:val="7A71876E"/>
    <w:rsid w:val="7ADDEB39"/>
    <w:rsid w:val="7C3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6E92"/>
  <w15:chartTrackingRefBased/>
  <w15:docId w15:val="{4588F806-B6E9-49A1-BF7C-58558FD2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0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0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0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0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0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0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0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0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0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0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0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0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0F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0F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0F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0F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0F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0F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0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0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0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0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0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0F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0F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0F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0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0F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0F1E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12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12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125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12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125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12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3FAF9A24806438985270BBAE617C8" ma:contentTypeVersion="10" ma:contentTypeDescription="Een nieuw document maken." ma:contentTypeScope="" ma:versionID="7bf082891da6048eb34d8be44cfdcee4">
  <xsd:schema xmlns:xsd="http://www.w3.org/2001/XMLSchema" xmlns:xs="http://www.w3.org/2001/XMLSchema" xmlns:p="http://schemas.microsoft.com/office/2006/metadata/properties" xmlns:ns2="58fb1258-459e-4d6c-a207-18889d2ed520" xmlns:ns3="fe301b4b-00ad-4b9a-9a5c-cf190d530c9c" targetNamespace="http://schemas.microsoft.com/office/2006/metadata/properties" ma:root="true" ma:fieldsID="27f5eb6dcb9aabbaeb6a6c52cb9c6b90" ns2:_="" ns3:_="">
    <xsd:import namespace="58fb1258-459e-4d6c-a207-18889d2ed520"/>
    <xsd:import namespace="fe301b4b-00ad-4b9a-9a5c-cf190d53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b1258-459e-4d6c-a207-18889d2ed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01b4b-00ad-4b9a-9a5c-cf190d53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21AB7-4216-4BD7-A8A6-0D58E07B6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B5E55-E9C3-42FF-AB2E-2E456B4E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b1258-459e-4d6c-a207-18889d2ed520"/>
    <ds:schemaRef ds:uri="fe301b4b-00ad-4b9a-9a5c-cf190d530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5DA27-57B5-4ADD-9326-8B72E51648FD}">
  <ds:schemaRefs>
    <ds:schemaRef ds:uri="http://purl.org/dc/dcmitype/"/>
    <ds:schemaRef ds:uri="58fb1258-459e-4d6c-a207-18889d2ed52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e301b4b-00ad-4b9a-9a5c-cf190d530c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5937</Characters>
  <Application>Microsoft Office Word</Application>
  <DocSecurity>0</DocSecurity>
  <Lines>49</Lines>
  <Paragraphs>14</Paragraphs>
  <ScaleCrop>false</ScaleCrop>
  <Company>Koninklijke NBA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 Roest</dc:creator>
  <cp:keywords/>
  <dc:description/>
  <cp:lastModifiedBy>Dieke Roest</cp:lastModifiedBy>
  <cp:revision>222</cp:revision>
  <dcterms:created xsi:type="dcterms:W3CDTF">2024-10-08T15:33:00Z</dcterms:created>
  <dcterms:modified xsi:type="dcterms:W3CDTF">2024-12-20T12:28:00Z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0x010100A633FAF9A24806438985270BBAE617C8</vt:lpwstr>
  </property>
</Properties>
</file>