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0C080" w14:textId="0A071459" w:rsidR="00EA534C" w:rsidRDefault="0098429F">
      <w:pPr>
        <w:rPr>
          <w:b/>
          <w:bCs/>
        </w:rPr>
      </w:pPr>
      <w:r>
        <w:rPr>
          <w:b/>
          <w:bCs/>
        </w:rPr>
        <w:t>Reactie consultatievragen</w:t>
      </w:r>
      <w:r w:rsidR="00E42192">
        <w:rPr>
          <w:b/>
          <w:bCs/>
        </w:rPr>
        <w:t xml:space="preserve"> Herijking Verordening op de Beroepsprofielen</w:t>
      </w:r>
      <w:r>
        <w:rPr>
          <w:b/>
          <w:bCs/>
        </w:rPr>
        <w:t xml:space="preserve"> – Jan-Pieter Bos AA</w:t>
      </w:r>
      <w:r w:rsidR="00EA534C">
        <w:rPr>
          <w:b/>
          <w:bCs/>
        </w:rPr>
        <w:t xml:space="preserve"> (NBA Young Prof)</w:t>
      </w:r>
    </w:p>
    <w:p w14:paraId="336E31BE" w14:textId="00E81997" w:rsidR="00AC612E" w:rsidRPr="008E7289" w:rsidRDefault="00615EF4">
      <w:pPr>
        <w:rPr>
          <w:b/>
          <w:bCs/>
        </w:rPr>
      </w:pPr>
      <w:r w:rsidRPr="008E7289">
        <w:rPr>
          <w:b/>
          <w:bCs/>
        </w:rPr>
        <w:t>Hoofdstuk 3</w:t>
      </w:r>
    </w:p>
    <w:p w14:paraId="15512D40" w14:textId="67AD8ACF" w:rsidR="00615EF4" w:rsidRDefault="00A2759D" w:rsidP="00615EF4">
      <w:pPr>
        <w:pStyle w:val="ListParagraph"/>
        <w:numPr>
          <w:ilvl w:val="0"/>
          <w:numId w:val="1"/>
        </w:numPr>
      </w:pPr>
      <w:r>
        <w:t xml:space="preserve">Ik vind het DNA herkenbaar voor </w:t>
      </w:r>
      <w:r w:rsidR="00273020">
        <w:t>alle accountants.</w:t>
      </w:r>
    </w:p>
    <w:p w14:paraId="7AA03545" w14:textId="26E09900" w:rsidR="00273020" w:rsidRDefault="00273020" w:rsidP="00615EF4">
      <w:pPr>
        <w:pStyle w:val="ListParagraph"/>
        <w:numPr>
          <w:ilvl w:val="0"/>
          <w:numId w:val="1"/>
        </w:numPr>
      </w:pPr>
      <w:r>
        <w:t>Ik vind de werkvelden voldoende herkenbaar en herleidbaar.</w:t>
      </w:r>
      <w:r w:rsidR="00A020B1">
        <w:t xml:space="preserve"> Ik denk dat de meeste specialisaties die er zijn of zullen komen in deze werkvelden ondergebracht kunnen worden.</w:t>
      </w:r>
    </w:p>
    <w:p w14:paraId="500E3CD2" w14:textId="03B7C7A4" w:rsidR="00A020B1" w:rsidRDefault="00A020B1" w:rsidP="00A020B1">
      <w:pPr>
        <w:rPr>
          <w:b/>
          <w:bCs/>
        </w:rPr>
      </w:pPr>
      <w:r w:rsidRPr="00A020B1">
        <w:rPr>
          <w:b/>
          <w:bCs/>
        </w:rPr>
        <w:t>Hoofdstuk 4</w:t>
      </w:r>
    </w:p>
    <w:p w14:paraId="10DBA5F6" w14:textId="362D1A0C" w:rsidR="00A020B1" w:rsidRDefault="00FD132D" w:rsidP="00A020B1">
      <w:pPr>
        <w:pStyle w:val="ListParagraph"/>
        <w:numPr>
          <w:ilvl w:val="0"/>
          <w:numId w:val="2"/>
        </w:numPr>
      </w:pPr>
      <w:r>
        <w:t>Geen suggesties of toevoegingen.</w:t>
      </w:r>
    </w:p>
    <w:p w14:paraId="5575A76B" w14:textId="5B8FEE6A" w:rsidR="00FD132D" w:rsidRDefault="00C51F8B" w:rsidP="00FD132D">
      <w:pPr>
        <w:rPr>
          <w:b/>
          <w:bCs/>
        </w:rPr>
      </w:pPr>
      <w:r>
        <w:rPr>
          <w:b/>
          <w:bCs/>
        </w:rPr>
        <w:t>Hoofdstuk 5</w:t>
      </w:r>
    </w:p>
    <w:p w14:paraId="70E2753C" w14:textId="5797B305" w:rsidR="00C51F8B" w:rsidRDefault="002006D1" w:rsidP="00C51F8B">
      <w:pPr>
        <w:pStyle w:val="ListParagraph"/>
        <w:numPr>
          <w:ilvl w:val="0"/>
          <w:numId w:val="3"/>
        </w:numPr>
      </w:pPr>
      <w:r>
        <w:t>Nee</w:t>
      </w:r>
      <w:r w:rsidR="006A478F">
        <w:t xml:space="preserve">, niet alle accountants moeten certificeringsbevoegd zijn voor de wettelijke controle. Veel kleinere accountantskantoren hebben hun vergunning tot het uitvoeren van wettelijke controles ingeleverd bij de AFM. Hierdoor </w:t>
      </w:r>
      <w:r w:rsidR="00BC27FC">
        <w:t xml:space="preserve">is het voor potentiële </w:t>
      </w:r>
      <w:proofErr w:type="spellStart"/>
      <w:r w:rsidR="00BC27FC">
        <w:t>AA’s</w:t>
      </w:r>
      <w:proofErr w:type="spellEnd"/>
      <w:r w:rsidR="00BC27FC">
        <w:t xml:space="preserve"> niet mogelijk om hun praktijkopleiding bij deze accountantskantoren te volgen en dat lijkt me paradoxaal</w:t>
      </w:r>
      <w:r w:rsidR="000E6B32">
        <w:t xml:space="preserve"> dat als je accountant wilt worden dat je dit niet kan leren bij een kleiner accountantskantoor. Daarnaast vinden veel </w:t>
      </w:r>
      <w:proofErr w:type="spellStart"/>
      <w:r w:rsidR="000E6B32">
        <w:t>AA</w:t>
      </w:r>
      <w:r w:rsidR="007968A0">
        <w:t>’</w:t>
      </w:r>
      <w:r w:rsidR="000E6B32">
        <w:t>s</w:t>
      </w:r>
      <w:proofErr w:type="spellEnd"/>
      <w:r w:rsidR="000E6B32">
        <w:t xml:space="preserve"> </w:t>
      </w:r>
      <w:r w:rsidR="007968A0">
        <w:t xml:space="preserve">controlewerkzaamheden niet leuk en willen ze zich hier niet mee bezig houden. Dit zorgt naar mijn idee voor minder aanmeldingen om AA-accountant te willen worden omdat de controleplicht erbij zou kijken. Een oplossing </w:t>
      </w:r>
      <w:r w:rsidR="00B21333">
        <w:t xml:space="preserve">om de certificeringsbevoegdheid eenvoudig realiseerbaar te maken zie ik niet. Een methode </w:t>
      </w:r>
      <w:r w:rsidR="007968A0">
        <w:t xml:space="preserve">zoals </w:t>
      </w:r>
      <w:r w:rsidR="00F17C8B">
        <w:t>simulatieopdrachten lijkt me een slecht alternatief. De opleiding tot accountant is een praktijkopleiding, ervaring moet in de praktijk worden opgedaan en niet door middel van simulatieopdrachten waarbij een uitkomst al deels bekend is.</w:t>
      </w:r>
      <w:r w:rsidR="008E2C7F">
        <w:t xml:space="preserve"> Versoepelingen</w:t>
      </w:r>
      <w:r w:rsidR="00175C57">
        <w:t xml:space="preserve"> van de opleiding lijkt me ook niet reëel, dat gaat ten koste van de kwaliteit.</w:t>
      </w:r>
      <w:r w:rsidR="00B21333">
        <w:t xml:space="preserve"> Samengevat, benoem dat er verschillen zijn in de opleidingen </w:t>
      </w:r>
      <w:r w:rsidR="00F33149">
        <w:t xml:space="preserve">tot wettelijke controleur en adviseur en verplicht de adviseur die geen wettelijke controle wil of zal uitvoeren niet om dit onder de noemer ‘certificeringsbevoegd’ alsnog </w:t>
      </w:r>
      <w:r w:rsidR="00024EC8">
        <w:t>te laten doorlopen.</w:t>
      </w:r>
    </w:p>
    <w:p w14:paraId="44FE0AFD" w14:textId="2D35B208" w:rsidR="00024EC8" w:rsidRDefault="00B97EDA" w:rsidP="00C51F8B">
      <w:pPr>
        <w:pStyle w:val="ListParagraph"/>
        <w:numPr>
          <w:ilvl w:val="0"/>
          <w:numId w:val="3"/>
        </w:numPr>
      </w:pPr>
      <w:r>
        <w:t xml:space="preserve">Lijkt me een goede en studeerbare mogelijkheid voor </w:t>
      </w:r>
      <w:proofErr w:type="spellStart"/>
      <w:r>
        <w:t>AA’s</w:t>
      </w:r>
      <w:proofErr w:type="spellEnd"/>
      <w:r>
        <w:t xml:space="preserve"> die toch wettelijke controles willen of gaan uitvoeren. Maakt een overstap van een AA met toereikende </w:t>
      </w:r>
      <w:r w:rsidR="00B678A6">
        <w:t>auditervaring laagdrempelig en aantrekkelijk.</w:t>
      </w:r>
    </w:p>
    <w:p w14:paraId="72F11975" w14:textId="2835C1D0" w:rsidR="00B97EDA" w:rsidRDefault="00312589" w:rsidP="00C51F8B">
      <w:pPr>
        <w:pStyle w:val="ListParagraph"/>
        <w:numPr>
          <w:ilvl w:val="0"/>
          <w:numId w:val="3"/>
        </w:numPr>
      </w:pPr>
      <w:r>
        <w:t>Ik denk dat het huidige aanbod van audit &amp; assurance in de theorie- en praktijkopleiding goed aansluit o</w:t>
      </w:r>
      <w:r w:rsidR="00765E99">
        <w:t xml:space="preserve">p de praktijk van de </w:t>
      </w:r>
      <w:proofErr w:type="spellStart"/>
      <w:r w:rsidR="00765E99">
        <w:t>AA’s</w:t>
      </w:r>
      <w:proofErr w:type="spellEnd"/>
      <w:r w:rsidR="00765E99">
        <w:t xml:space="preserve">. De overige assurance dienstverlening die wordt verricht door veel </w:t>
      </w:r>
      <w:proofErr w:type="spellStart"/>
      <w:r w:rsidR="00765E99">
        <w:t>AA’s</w:t>
      </w:r>
      <w:proofErr w:type="spellEnd"/>
      <w:r w:rsidR="00765E99">
        <w:t xml:space="preserve"> komen duidelijk naar voren </w:t>
      </w:r>
      <w:r w:rsidR="00C66C68">
        <w:t xml:space="preserve">in het profiel. Overige assurance is een belangrijk onderdeel van de Accountancy MKB opleiding, dit hoeft naar mijn idee </w:t>
      </w:r>
      <w:r w:rsidR="00B20DE1">
        <w:t xml:space="preserve">niet verzwaard te worden. Ik vind dat </w:t>
      </w:r>
      <w:r w:rsidR="005C2C6B">
        <w:t xml:space="preserve">het profiel op het gebied van audit &amp; assurance zowel </w:t>
      </w:r>
      <w:r w:rsidR="00E05C8E">
        <w:t>onderdeel is van opleiding Accountancy MKB als</w:t>
      </w:r>
      <w:r w:rsidR="009B0433">
        <w:t xml:space="preserve"> van de</w:t>
      </w:r>
      <w:r w:rsidR="00E05C8E">
        <w:t xml:space="preserve"> vervolgstudie Assurance.</w:t>
      </w:r>
    </w:p>
    <w:p w14:paraId="76CE41CD" w14:textId="0E8B6CAD" w:rsidR="00E05C8E" w:rsidRDefault="00CB2BE1" w:rsidP="00C51F8B">
      <w:pPr>
        <w:pStyle w:val="ListParagraph"/>
        <w:numPr>
          <w:ilvl w:val="0"/>
          <w:numId w:val="3"/>
        </w:numPr>
      </w:pPr>
      <w:r>
        <w:t xml:space="preserve">Vind ik een lastige vraag. Mijn eerste ingeving is dat het voor de AA laagdrempeliger is om een HBO-master aan te bieden maar dan krijg je onder de </w:t>
      </w:r>
      <w:proofErr w:type="spellStart"/>
      <w:r>
        <w:t>RA’s</w:t>
      </w:r>
      <w:proofErr w:type="spellEnd"/>
      <w:r>
        <w:t xml:space="preserve"> verschillende </w:t>
      </w:r>
      <w:r w:rsidR="00112622">
        <w:t xml:space="preserve">opleidingsniveaus. Vraag of dat wenselijk is dus mijn eerste ingeving is dat </w:t>
      </w:r>
      <w:r w:rsidR="00B81D10">
        <w:t>de AA wel de wetenschappelijke master moet volgen maar dat wel gekeken moet worden naar een goed schakeltraject voor deze accountant vanwege zijn ervaring als AA.</w:t>
      </w:r>
    </w:p>
    <w:p w14:paraId="2FDC8C47" w14:textId="7933C23B" w:rsidR="00B81D10" w:rsidRDefault="00D0385B" w:rsidP="00C51F8B">
      <w:pPr>
        <w:pStyle w:val="ListParagraph"/>
        <w:numPr>
          <w:ilvl w:val="0"/>
          <w:numId w:val="3"/>
        </w:numPr>
      </w:pPr>
      <w:r>
        <w:t>Ik denk dat een post</w:t>
      </w:r>
      <w:r w:rsidR="000E0DB9">
        <w:t xml:space="preserve"> </w:t>
      </w:r>
      <w:proofErr w:type="spellStart"/>
      <w:r>
        <w:t>HBO</w:t>
      </w:r>
      <w:r w:rsidR="000E0DB9">
        <w:t>-niveau</w:t>
      </w:r>
      <w:proofErr w:type="spellEnd"/>
      <w:r w:rsidR="000E0DB9">
        <w:t xml:space="preserve"> </w:t>
      </w:r>
      <w:r w:rsidR="00A36D15">
        <w:t xml:space="preserve">volstaat in de dagelijkse praktijk van de AA. </w:t>
      </w:r>
      <w:r w:rsidR="00E9714D">
        <w:t xml:space="preserve">Een MSc naast een </w:t>
      </w:r>
      <w:r w:rsidR="00C922E9">
        <w:t xml:space="preserve">post </w:t>
      </w:r>
      <w:proofErr w:type="spellStart"/>
      <w:r w:rsidR="00C922E9">
        <w:t>HBO-opleiding</w:t>
      </w:r>
      <w:proofErr w:type="spellEnd"/>
      <w:r w:rsidR="00C922E9">
        <w:t xml:space="preserve"> lijkt me niet wenselijk. </w:t>
      </w:r>
      <w:r w:rsidR="00A36D15">
        <w:t xml:space="preserve">Als een </w:t>
      </w:r>
      <w:r w:rsidR="00C922E9">
        <w:t>situatie te complex wordt</w:t>
      </w:r>
      <w:r w:rsidR="00821629">
        <w:t>, ongeacht opleiding, hoop ik dat de accountant op basis van de VGBA (=DNA) hulp inschakelt van een deskundige.</w:t>
      </w:r>
      <w:r w:rsidR="00C32E93">
        <w:t xml:space="preserve"> Opleidingsniveau zegt daarin weinig naar mijn mening. Om het overzichtelijk te houden zou je één opleidingsvorm moeten blijven aanbieden </w:t>
      </w:r>
      <w:r w:rsidR="00EC6C06">
        <w:t xml:space="preserve">waarbij </w:t>
      </w:r>
      <w:r w:rsidR="00C32E93">
        <w:t xml:space="preserve">de post </w:t>
      </w:r>
      <w:proofErr w:type="spellStart"/>
      <w:r w:rsidR="00C32E93">
        <w:t>HBO</w:t>
      </w:r>
      <w:r w:rsidR="00EC6C06">
        <w:t>-opleiding</w:t>
      </w:r>
      <w:proofErr w:type="spellEnd"/>
      <w:r w:rsidR="00EC6C06">
        <w:t xml:space="preserve"> volstaat.</w:t>
      </w:r>
    </w:p>
    <w:p w14:paraId="4D041596" w14:textId="05F46976" w:rsidR="00EC6C06" w:rsidRDefault="00EC6C06" w:rsidP="00C51F8B">
      <w:pPr>
        <w:pStyle w:val="ListParagraph"/>
        <w:numPr>
          <w:ilvl w:val="0"/>
          <w:numId w:val="3"/>
        </w:numPr>
      </w:pPr>
      <w:r>
        <w:lastRenderedPageBreak/>
        <w:t xml:space="preserve">Nee, </w:t>
      </w:r>
      <w:proofErr w:type="spellStart"/>
      <w:r>
        <w:t>RA’s</w:t>
      </w:r>
      <w:proofErr w:type="spellEnd"/>
      <w:r>
        <w:t xml:space="preserve"> zullen met name bij middelgrote tot grote ondernemingen werkzaam zijn. </w:t>
      </w:r>
      <w:r w:rsidR="00BE7003">
        <w:t>De</w:t>
      </w:r>
      <w:r w:rsidR="00E13C88">
        <w:t>ze</w:t>
      </w:r>
      <w:r w:rsidR="00BE7003">
        <w:t xml:space="preserve"> ondernemingen hebben vaak specialisten in dienst </w:t>
      </w:r>
      <w:r w:rsidR="00ED2607">
        <w:t>voor v</w:t>
      </w:r>
      <w:r>
        <w:t xml:space="preserve">raagstukken </w:t>
      </w:r>
      <w:r w:rsidR="00BE7003">
        <w:t>die cliënten van kleine ondernemingen hebben</w:t>
      </w:r>
      <w:r w:rsidR="00ED2607">
        <w:t>. Is naar mijn idee een ander werkveld.</w:t>
      </w:r>
    </w:p>
    <w:p w14:paraId="742ACB81" w14:textId="62CEC352" w:rsidR="00E13C88" w:rsidRDefault="0093551F" w:rsidP="00C51F8B">
      <w:pPr>
        <w:pStyle w:val="ListParagraph"/>
        <w:numPr>
          <w:ilvl w:val="0"/>
          <w:numId w:val="3"/>
        </w:numPr>
      </w:pPr>
      <w:r>
        <w:t xml:space="preserve">Ik vind dat naar opstellers van protocollen en gebruikers </w:t>
      </w:r>
      <w:r w:rsidR="009F0DD4">
        <w:t>van overige assurance producten duidelijker geïnformeerd moeten zijn naar de bevoegdheden van accountants. Als zij geïnformeerd zijn over wat accountants mogen zullen ze in hun protocollen niet meer vragen naar een ‘gecertificeerde accountant’ maar naar een ‘accountant die ingeschreven is in het accountantsregister’.</w:t>
      </w:r>
    </w:p>
    <w:p w14:paraId="66ACB9D0" w14:textId="289EE566" w:rsidR="009F0DD4" w:rsidRDefault="009F0DD4" w:rsidP="009F0DD4">
      <w:pPr>
        <w:rPr>
          <w:b/>
          <w:bCs/>
        </w:rPr>
      </w:pPr>
      <w:r>
        <w:rPr>
          <w:b/>
          <w:bCs/>
        </w:rPr>
        <w:t>Hoofdstuk 6</w:t>
      </w:r>
    </w:p>
    <w:p w14:paraId="305A68F6" w14:textId="78412D51" w:rsidR="009F0DD4" w:rsidRDefault="00CF2EB0" w:rsidP="009F0DD4">
      <w:pPr>
        <w:pStyle w:val="ListParagraph"/>
        <w:numPr>
          <w:ilvl w:val="0"/>
          <w:numId w:val="4"/>
        </w:numPr>
      </w:pPr>
      <w:r>
        <w:t>Ja, dit is voldoende.</w:t>
      </w:r>
    </w:p>
    <w:p w14:paraId="140DE64D" w14:textId="7AE31699" w:rsidR="00CC5F9D" w:rsidRDefault="00CC5F9D" w:rsidP="00CC5F9D">
      <w:pPr>
        <w:rPr>
          <w:b/>
          <w:bCs/>
        </w:rPr>
      </w:pPr>
      <w:r>
        <w:rPr>
          <w:b/>
          <w:bCs/>
        </w:rPr>
        <w:t>Hoofdstuk 7</w:t>
      </w:r>
    </w:p>
    <w:p w14:paraId="57BCE91D" w14:textId="50E5D9FF" w:rsidR="00CC5F9D" w:rsidRDefault="00CC5F9D" w:rsidP="00CC5F9D">
      <w:pPr>
        <w:pStyle w:val="ListParagraph"/>
        <w:numPr>
          <w:ilvl w:val="0"/>
          <w:numId w:val="5"/>
        </w:numPr>
      </w:pPr>
      <w:r>
        <w:t>Ja, naar mijn mening is dat een verbetering en geeft meer inzicht in de specialisaties van een individuele accountant. Dit doet ook recht aan de veelzijdigheid van het accountantsberoep.</w:t>
      </w:r>
    </w:p>
    <w:p w14:paraId="2E8181F1" w14:textId="4E7A3888" w:rsidR="00CC5F9D" w:rsidRDefault="00130737" w:rsidP="00CC5F9D">
      <w:pPr>
        <w:pStyle w:val="ListParagraph"/>
        <w:numPr>
          <w:ilvl w:val="0"/>
          <w:numId w:val="5"/>
        </w:numPr>
      </w:pPr>
      <w:r>
        <w:t>Hier kan ik me in vinden.</w:t>
      </w:r>
    </w:p>
    <w:p w14:paraId="06D3E294" w14:textId="5B117192" w:rsidR="00130737" w:rsidRDefault="00130737" w:rsidP="00CC5F9D">
      <w:pPr>
        <w:pStyle w:val="ListParagraph"/>
        <w:numPr>
          <w:ilvl w:val="0"/>
          <w:numId w:val="5"/>
        </w:numPr>
      </w:pPr>
      <w:r>
        <w:t>5 jaar is een redelijke termijn. Daarnaast is Permanente Educatie ook een vangnet hiervoor.</w:t>
      </w:r>
    </w:p>
    <w:p w14:paraId="50332124" w14:textId="5481F5AF" w:rsidR="00130737" w:rsidRDefault="00877BEE" w:rsidP="00CC5F9D">
      <w:pPr>
        <w:pStyle w:val="ListParagraph"/>
        <w:numPr>
          <w:ilvl w:val="0"/>
          <w:numId w:val="5"/>
        </w:numPr>
      </w:pPr>
      <w:r>
        <w:t xml:space="preserve">De belangrijkste werkzaamheden van de AA zijn: </w:t>
      </w:r>
      <w:r w:rsidR="00711F88">
        <w:t>Overige assurance</w:t>
      </w:r>
      <w:r>
        <w:t>;</w:t>
      </w:r>
      <w:r w:rsidR="00711F88">
        <w:t xml:space="preserve"> rapportering en advisering</w:t>
      </w:r>
      <w:r>
        <w:t>;</w:t>
      </w:r>
      <w:r w:rsidR="00711F88">
        <w:t xml:space="preserve"> </w:t>
      </w:r>
      <w:r w:rsidR="00FF763D">
        <w:t xml:space="preserve">wettelijke </w:t>
      </w:r>
      <w:r w:rsidR="00711F88">
        <w:t>controle (m.u.v. OOB)</w:t>
      </w:r>
      <w:r w:rsidR="003D1711">
        <w:t>.</w:t>
      </w:r>
    </w:p>
    <w:p w14:paraId="48595790" w14:textId="531CE760" w:rsidR="003D1711" w:rsidRDefault="003D1711" w:rsidP="00CC5F9D">
      <w:pPr>
        <w:pStyle w:val="ListParagraph"/>
        <w:numPr>
          <w:ilvl w:val="0"/>
          <w:numId w:val="5"/>
        </w:numPr>
      </w:pPr>
      <w:r>
        <w:t xml:space="preserve">Ik denk dat je </w:t>
      </w:r>
      <w:r w:rsidR="00396597">
        <w:t>ook RA moet kunnen worden zonder eerst financial audit-specialisatie te behalen.</w:t>
      </w:r>
    </w:p>
    <w:p w14:paraId="6F375467" w14:textId="4E4EF6B3" w:rsidR="00396597" w:rsidRDefault="00877BEE" w:rsidP="00CC5F9D">
      <w:pPr>
        <w:pStyle w:val="ListParagraph"/>
        <w:numPr>
          <w:ilvl w:val="0"/>
          <w:numId w:val="5"/>
        </w:numPr>
      </w:pPr>
      <w:r>
        <w:t xml:space="preserve">Ja, eens. </w:t>
      </w:r>
      <w:proofErr w:type="gramStart"/>
      <w:r>
        <w:t>Teveel</w:t>
      </w:r>
      <w:proofErr w:type="gramEnd"/>
      <w:r>
        <w:t xml:space="preserve"> specialisaties leidt tot devaluatie van</w:t>
      </w:r>
      <w:r w:rsidR="00FA3479">
        <w:t xml:space="preserve"> specialisaties en moet specifiek voorbehouden zijn voor de accountant.</w:t>
      </w:r>
    </w:p>
    <w:p w14:paraId="304C1AD6" w14:textId="1D0BC3DA" w:rsidR="00FA3479" w:rsidRDefault="008C5CD5" w:rsidP="00CC5F9D">
      <w:pPr>
        <w:pStyle w:val="ListParagraph"/>
        <w:numPr>
          <w:ilvl w:val="0"/>
          <w:numId w:val="5"/>
        </w:numPr>
      </w:pPr>
      <w:r>
        <w:t>Wettelijke controle waaronder OOB;</w:t>
      </w:r>
      <w:r>
        <w:br/>
        <w:t>Wettelijke controle m.u.v. OOB;</w:t>
      </w:r>
      <w:r>
        <w:br/>
        <w:t>Overige assurance;</w:t>
      </w:r>
      <w:r>
        <w:br/>
        <w:t>Rapportering en advisering;</w:t>
      </w:r>
      <w:r>
        <w:br/>
        <w:t>Duurzaamheid.</w:t>
      </w:r>
      <w:r>
        <w:br/>
        <w:t>Deze werkzaamheden worden voornamelijk door accountants in de dagelijkse praktijk uitgevoerd</w:t>
      </w:r>
      <w:r w:rsidR="00980756">
        <w:t xml:space="preserve">. Deze specialisaties zal de gebruiker herkennen als werkveld van de accountant en zijn daarom specialisaties </w:t>
      </w:r>
      <w:r w:rsidR="00BB6BB2">
        <w:t>die door de gebruiker geassocieerd worden met het accountantsberoep.</w:t>
      </w:r>
    </w:p>
    <w:p w14:paraId="30AEFA52" w14:textId="4BABF868" w:rsidR="00BB6BB2" w:rsidRDefault="0072091A" w:rsidP="00CC5F9D">
      <w:pPr>
        <w:pStyle w:val="ListParagraph"/>
        <w:numPr>
          <w:ilvl w:val="0"/>
          <w:numId w:val="5"/>
        </w:numPr>
      </w:pPr>
      <w:r>
        <w:t>Geen idee. Eerste ingeving is de NBA</w:t>
      </w:r>
      <w:r w:rsidR="00EB0A04">
        <w:t xml:space="preserve"> door middel van de NV PE.</w:t>
      </w:r>
    </w:p>
    <w:p w14:paraId="142ABAC8" w14:textId="77777777" w:rsidR="00EB0A04" w:rsidRPr="00CC5F9D" w:rsidRDefault="00EB0A04" w:rsidP="00EB0A04"/>
    <w:sectPr w:rsidR="00EB0A04" w:rsidRPr="00CC5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E5570"/>
    <w:multiLevelType w:val="hybridMultilevel"/>
    <w:tmpl w:val="98B83E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14F4419"/>
    <w:multiLevelType w:val="hybridMultilevel"/>
    <w:tmpl w:val="D6DEA4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0407EA4"/>
    <w:multiLevelType w:val="hybridMultilevel"/>
    <w:tmpl w:val="919461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5087535"/>
    <w:multiLevelType w:val="hybridMultilevel"/>
    <w:tmpl w:val="2522D2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6B9694C"/>
    <w:multiLevelType w:val="hybridMultilevel"/>
    <w:tmpl w:val="16DC6A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36527117">
    <w:abstractNumId w:val="1"/>
  </w:num>
  <w:num w:numId="2" w16cid:durableId="150879114">
    <w:abstractNumId w:val="0"/>
  </w:num>
  <w:num w:numId="3" w16cid:durableId="1797480038">
    <w:abstractNumId w:val="2"/>
  </w:num>
  <w:num w:numId="4" w16cid:durableId="65107552">
    <w:abstractNumId w:val="3"/>
  </w:num>
  <w:num w:numId="5" w16cid:durableId="189345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03"/>
    <w:rsid w:val="00024EC8"/>
    <w:rsid w:val="000E0DB9"/>
    <w:rsid w:val="000E6B32"/>
    <w:rsid w:val="00112622"/>
    <w:rsid w:val="00130737"/>
    <w:rsid w:val="00175C57"/>
    <w:rsid w:val="00194D03"/>
    <w:rsid w:val="002006D1"/>
    <w:rsid w:val="00273020"/>
    <w:rsid w:val="00304199"/>
    <w:rsid w:val="00312589"/>
    <w:rsid w:val="00396597"/>
    <w:rsid w:val="003D1711"/>
    <w:rsid w:val="0042618B"/>
    <w:rsid w:val="00581860"/>
    <w:rsid w:val="005C2C6B"/>
    <w:rsid w:val="00615EF4"/>
    <w:rsid w:val="006A478F"/>
    <w:rsid w:val="00711F88"/>
    <w:rsid w:val="0072091A"/>
    <w:rsid w:val="00765E99"/>
    <w:rsid w:val="007968A0"/>
    <w:rsid w:val="00821629"/>
    <w:rsid w:val="00877BEE"/>
    <w:rsid w:val="008C5CD5"/>
    <w:rsid w:val="008E2C7F"/>
    <w:rsid w:val="008E7289"/>
    <w:rsid w:val="0093551F"/>
    <w:rsid w:val="00980756"/>
    <w:rsid w:val="0098429F"/>
    <w:rsid w:val="009B0433"/>
    <w:rsid w:val="009F0DD4"/>
    <w:rsid w:val="00A020B1"/>
    <w:rsid w:val="00A24709"/>
    <w:rsid w:val="00A2759D"/>
    <w:rsid w:val="00A36D15"/>
    <w:rsid w:val="00AC612E"/>
    <w:rsid w:val="00B20DE1"/>
    <w:rsid w:val="00B21333"/>
    <w:rsid w:val="00B678A6"/>
    <w:rsid w:val="00B81D10"/>
    <w:rsid w:val="00B97EDA"/>
    <w:rsid w:val="00BB6BB2"/>
    <w:rsid w:val="00BC27FC"/>
    <w:rsid w:val="00BE7003"/>
    <w:rsid w:val="00C32E93"/>
    <w:rsid w:val="00C51F8B"/>
    <w:rsid w:val="00C66C68"/>
    <w:rsid w:val="00C922E9"/>
    <w:rsid w:val="00CB2BE1"/>
    <w:rsid w:val="00CC5F9D"/>
    <w:rsid w:val="00CF2EB0"/>
    <w:rsid w:val="00D0385B"/>
    <w:rsid w:val="00E05C8E"/>
    <w:rsid w:val="00E13C88"/>
    <w:rsid w:val="00E42192"/>
    <w:rsid w:val="00E9714D"/>
    <w:rsid w:val="00EA534C"/>
    <w:rsid w:val="00EB091A"/>
    <w:rsid w:val="00EB0A04"/>
    <w:rsid w:val="00EC6C06"/>
    <w:rsid w:val="00ED2607"/>
    <w:rsid w:val="00F13AC3"/>
    <w:rsid w:val="00F17C8B"/>
    <w:rsid w:val="00F33149"/>
    <w:rsid w:val="00FA3479"/>
    <w:rsid w:val="00FD132D"/>
    <w:rsid w:val="00FF76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CC4E"/>
  <w15:chartTrackingRefBased/>
  <w15:docId w15:val="{A90F6BB0-8058-47D4-9A48-5DF68954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C9A4A045BEE46974C142B361C3261" ma:contentTypeVersion="6" ma:contentTypeDescription="Een nieuw document maken." ma:contentTypeScope="" ma:versionID="61b119f881c78810dc09d50fcc2c4603">
  <xsd:schema xmlns:xsd="http://www.w3.org/2001/XMLSchema" xmlns:xs="http://www.w3.org/2001/XMLSchema" xmlns:p="http://schemas.microsoft.com/office/2006/metadata/properties" xmlns:ns2="a5963c29-a9c7-4567-8e9f-aad59fba9e4a" xmlns:ns3="49c82efd-9f13-4286-84f2-733d0c5cf8eb" targetNamespace="http://schemas.microsoft.com/office/2006/metadata/properties" ma:root="true" ma:fieldsID="9efdf1568530fe20b2ea8654f86ec39b" ns2:_="" ns3:_="">
    <xsd:import namespace="a5963c29-a9c7-4567-8e9f-aad59fba9e4a"/>
    <xsd:import namespace="49c82efd-9f13-4286-84f2-733d0c5cf8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63c29-a9c7-4567-8e9f-aad59fba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82efd-9f13-4286-84f2-733d0c5cf8e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822D1-9FCF-417A-A2DC-11B3431071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93CD4-B4C3-4865-B476-6D1710CAD93F}">
  <ds:schemaRefs>
    <ds:schemaRef ds:uri="http://schemas.microsoft.com/sharepoint/v3/contenttype/forms"/>
  </ds:schemaRefs>
</ds:datastoreItem>
</file>

<file path=customXml/itemProps3.xml><?xml version="1.0" encoding="utf-8"?>
<ds:datastoreItem xmlns:ds="http://schemas.openxmlformats.org/officeDocument/2006/customXml" ds:itemID="{DE691DAB-FF69-4543-B951-DEBF52995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63c29-a9c7-4567-8e9f-aad59fba9e4a"/>
    <ds:schemaRef ds:uri="49c82efd-9f13-4286-84f2-733d0c5cf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Jan-Pieter Bos</dc:creator>
  <cp:keywords/>
  <dc:description/>
  <cp:lastModifiedBy>Bjorn Remmerswaal</cp:lastModifiedBy>
  <cp:revision>64</cp:revision>
  <dcterms:created xsi:type="dcterms:W3CDTF">2025-03-12T19:37:00Z</dcterms:created>
  <dcterms:modified xsi:type="dcterms:W3CDTF">2025-04-10T13:10:00Z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0x010100871C9A4A045BEE46974C142B361C3261</vt:lpwstr>
  </property>
</Properties>
</file>