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8116"/>
      </w:tblGrid>
      <w:tr w:rsidR="00E4419D" w:rsidRPr="00B06F9C" w14:paraId="0E358FFB" w14:textId="77777777" w:rsidTr="00B23797">
        <w:tc>
          <w:tcPr>
            <w:tcW w:w="1518" w:type="dxa"/>
            <w:shd w:val="clear" w:color="auto" w:fill="auto"/>
          </w:tcPr>
          <w:p w14:paraId="6B3DBF29" w14:textId="77777777" w:rsidR="00E4419D" w:rsidRPr="00E4419D" w:rsidRDefault="00E4419D" w:rsidP="00DE1949">
            <w:pPr>
              <w:spacing w:line="240" w:lineRule="auto"/>
              <w:ind w:right="-813"/>
              <w:rPr>
                <w:rFonts w:ascii="Calibri" w:eastAsia="Calibri" w:hAnsi="Calibri"/>
                <w:b/>
                <w:sz w:val="22"/>
                <w:szCs w:val="22"/>
                <w:lang w:eastAsia="en-US"/>
              </w:rPr>
            </w:pPr>
            <w:bookmarkStart w:id="0" w:name="_Hlk82526832"/>
            <w:r w:rsidRPr="00E4419D">
              <w:rPr>
                <w:rFonts w:ascii="Calibri" w:eastAsia="Calibri" w:hAnsi="Calibri"/>
                <w:b/>
                <w:sz w:val="22"/>
                <w:szCs w:val="22"/>
                <w:lang w:eastAsia="en-US"/>
              </w:rPr>
              <w:t>Naam project</w:t>
            </w:r>
          </w:p>
        </w:tc>
        <w:tc>
          <w:tcPr>
            <w:tcW w:w="8116" w:type="dxa"/>
            <w:shd w:val="clear" w:color="auto" w:fill="auto"/>
          </w:tcPr>
          <w:p w14:paraId="3ADB681A" w14:textId="5CB6BBAC" w:rsidR="00E4419D" w:rsidRPr="00C533A5" w:rsidRDefault="00E4419D" w:rsidP="00DE1949">
            <w:pPr>
              <w:keepNext/>
              <w:keepLines/>
              <w:spacing w:line="240" w:lineRule="auto"/>
              <w:ind w:right="-813"/>
              <w:outlineLvl w:val="1"/>
              <w:rPr>
                <w:rFonts w:ascii="Cambria" w:hAnsi="Cambria"/>
                <w:b/>
                <w:bCs/>
                <w:color w:val="4F81BD"/>
                <w:sz w:val="26"/>
                <w:szCs w:val="26"/>
                <w:lang w:eastAsia="en-US"/>
              </w:rPr>
            </w:pPr>
            <w:r w:rsidRPr="00C533A5">
              <w:rPr>
                <w:rFonts w:ascii="Cambria" w:hAnsi="Cambria"/>
                <w:b/>
                <w:bCs/>
                <w:color w:val="4F81BD"/>
                <w:sz w:val="26"/>
                <w:szCs w:val="26"/>
                <w:lang w:eastAsia="en-US"/>
              </w:rPr>
              <w:t>CB/SCA</w:t>
            </w:r>
            <w:r w:rsidRPr="00C533A5" w:rsidDel="00B02373">
              <w:rPr>
                <w:rFonts w:ascii="Cambria" w:hAnsi="Cambria"/>
                <w:b/>
                <w:bCs/>
                <w:color w:val="4F81BD"/>
                <w:sz w:val="26"/>
                <w:szCs w:val="26"/>
                <w:lang w:eastAsia="en-US"/>
              </w:rPr>
              <w:t xml:space="preserve"> </w:t>
            </w:r>
            <w:r w:rsidRPr="00C533A5">
              <w:rPr>
                <w:rFonts w:ascii="Cambria" w:hAnsi="Cambria"/>
                <w:b/>
                <w:bCs/>
                <w:color w:val="4F81BD"/>
                <w:sz w:val="26"/>
                <w:szCs w:val="26"/>
                <w:lang w:eastAsia="en-US"/>
              </w:rPr>
              <w:t>-</w:t>
            </w:r>
            <w:proofErr w:type="spellStart"/>
            <w:r w:rsidRPr="00C533A5">
              <w:rPr>
                <w:rFonts w:ascii="Cambria" w:hAnsi="Cambria"/>
                <w:b/>
                <w:bCs/>
                <w:color w:val="4F81BD"/>
                <w:sz w:val="26"/>
                <w:szCs w:val="26"/>
                <w:lang w:eastAsia="en-US"/>
              </w:rPr>
              <w:t>nr</w:t>
            </w:r>
            <w:proofErr w:type="spellEnd"/>
            <w:r w:rsidRPr="00C533A5">
              <w:rPr>
                <w:rFonts w:ascii="Cambria" w:hAnsi="Cambria"/>
                <w:b/>
                <w:bCs/>
                <w:color w:val="4F81BD"/>
                <w:sz w:val="26"/>
                <w:szCs w:val="26"/>
                <w:lang w:eastAsia="en-US"/>
              </w:rPr>
              <w:t xml:space="preserve"> </w:t>
            </w:r>
            <w:r w:rsidR="000B3B30" w:rsidRPr="00C533A5">
              <w:rPr>
                <w:rFonts w:ascii="Cambria" w:hAnsi="Cambria"/>
                <w:b/>
                <w:bCs/>
                <w:color w:val="4F81BD"/>
                <w:sz w:val="26"/>
                <w:szCs w:val="26"/>
                <w:lang w:eastAsia="en-US"/>
              </w:rPr>
              <w:t xml:space="preserve">xx </w:t>
            </w:r>
            <w:r w:rsidRPr="00C533A5">
              <w:rPr>
                <w:rFonts w:ascii="Cambria" w:hAnsi="Cambria"/>
                <w:b/>
                <w:bCs/>
                <w:color w:val="4F81BD"/>
                <w:sz w:val="26"/>
                <w:szCs w:val="26"/>
                <w:lang w:eastAsia="en-US"/>
              </w:rPr>
              <w:t xml:space="preserve">– </w:t>
            </w:r>
            <w:r w:rsidR="00C43348">
              <w:rPr>
                <w:rFonts w:ascii="Cambria" w:hAnsi="Cambria"/>
                <w:b/>
                <w:bCs/>
                <w:color w:val="4F81BD"/>
                <w:sz w:val="26"/>
                <w:szCs w:val="26"/>
                <w:lang w:eastAsia="en-US"/>
              </w:rPr>
              <w:t xml:space="preserve">Herziening </w:t>
            </w:r>
            <w:r w:rsidR="00B52B65" w:rsidRPr="00C533A5">
              <w:rPr>
                <w:rFonts w:ascii="Cambria" w:hAnsi="Cambria"/>
                <w:b/>
                <w:bCs/>
                <w:color w:val="4F81BD"/>
                <w:sz w:val="26"/>
                <w:szCs w:val="26"/>
                <w:lang w:eastAsia="en-US"/>
              </w:rPr>
              <w:t>NBA-</w:t>
            </w:r>
            <w:r w:rsidR="00620481">
              <w:rPr>
                <w:rFonts w:ascii="Cambria" w:hAnsi="Cambria"/>
                <w:b/>
                <w:bCs/>
                <w:color w:val="4F81BD"/>
                <w:sz w:val="26"/>
                <w:szCs w:val="26"/>
                <w:lang w:eastAsia="en-US"/>
              </w:rPr>
              <w:t>handreiking</w:t>
            </w:r>
            <w:r w:rsidR="00CF5F31" w:rsidRPr="00C533A5">
              <w:rPr>
                <w:rFonts w:ascii="Cambria" w:hAnsi="Cambria"/>
                <w:b/>
                <w:bCs/>
                <w:color w:val="4F81BD"/>
                <w:sz w:val="26"/>
                <w:szCs w:val="26"/>
                <w:lang w:eastAsia="en-US"/>
              </w:rPr>
              <w:t xml:space="preserve"> </w:t>
            </w:r>
            <w:r w:rsidR="00C43348">
              <w:rPr>
                <w:rFonts w:ascii="Cambria" w:hAnsi="Cambria"/>
                <w:b/>
                <w:bCs/>
                <w:color w:val="4F81BD"/>
                <w:sz w:val="26"/>
                <w:szCs w:val="26"/>
                <w:lang w:eastAsia="en-US"/>
              </w:rPr>
              <w:t>1109 –</w:t>
            </w:r>
            <w:r w:rsidR="00F769FE">
              <w:rPr>
                <w:b/>
                <w:bCs/>
                <w:sz w:val="22"/>
                <w:szCs w:val="22"/>
              </w:rPr>
              <w:t xml:space="preserve"> </w:t>
            </w:r>
            <w:r w:rsidR="00F769FE" w:rsidRPr="00F769FE">
              <w:rPr>
                <w:rFonts w:ascii="Cambria" w:hAnsi="Cambria"/>
                <w:b/>
                <w:bCs/>
                <w:color w:val="4F81BD"/>
                <w:sz w:val="26"/>
                <w:szCs w:val="26"/>
                <w:lang w:eastAsia="en-US"/>
              </w:rPr>
              <w:t xml:space="preserve">Accountant en corporate </w:t>
            </w:r>
            <w:proofErr w:type="spellStart"/>
            <w:r w:rsidR="00F769FE" w:rsidRPr="00F769FE">
              <w:rPr>
                <w:rFonts w:ascii="Cambria" w:hAnsi="Cambria"/>
                <w:b/>
                <w:bCs/>
                <w:color w:val="4F81BD"/>
                <w:sz w:val="26"/>
                <w:szCs w:val="26"/>
                <w:lang w:eastAsia="en-US"/>
              </w:rPr>
              <w:t>governance</w:t>
            </w:r>
            <w:proofErr w:type="spellEnd"/>
            <w:r w:rsidR="00F769FE" w:rsidRPr="00F769FE">
              <w:rPr>
                <w:rFonts w:ascii="Cambria" w:hAnsi="Cambria"/>
                <w:b/>
                <w:bCs/>
                <w:color w:val="4F81BD"/>
                <w:sz w:val="26"/>
                <w:szCs w:val="26"/>
                <w:lang w:eastAsia="en-US"/>
              </w:rPr>
              <w:t xml:space="preserve"> informatie</w:t>
            </w:r>
            <w:r w:rsidR="00F769FE">
              <w:rPr>
                <w:b/>
                <w:bCs/>
                <w:sz w:val="22"/>
                <w:szCs w:val="22"/>
              </w:rPr>
              <w:t xml:space="preserve"> </w:t>
            </w:r>
            <w:r w:rsidR="00C43348">
              <w:rPr>
                <w:rFonts w:ascii="Cambria" w:hAnsi="Cambria"/>
                <w:b/>
                <w:bCs/>
                <w:color w:val="4F81BD"/>
                <w:sz w:val="26"/>
                <w:szCs w:val="26"/>
                <w:lang w:eastAsia="en-US"/>
              </w:rPr>
              <w:t xml:space="preserve"> </w:t>
            </w:r>
          </w:p>
        </w:tc>
      </w:tr>
      <w:tr w:rsidR="00E4419D" w:rsidRPr="00E4419D" w14:paraId="5AA93F8C" w14:textId="77777777" w:rsidTr="00B23797">
        <w:tc>
          <w:tcPr>
            <w:tcW w:w="1518" w:type="dxa"/>
            <w:shd w:val="clear" w:color="auto" w:fill="auto"/>
          </w:tcPr>
          <w:p w14:paraId="37E13E31" w14:textId="77777777" w:rsidR="00E4419D" w:rsidRPr="00E4419D" w:rsidRDefault="00E4419D" w:rsidP="00DE1949">
            <w:pPr>
              <w:spacing w:line="240" w:lineRule="auto"/>
              <w:ind w:right="-813"/>
              <w:rPr>
                <w:rFonts w:ascii="Calibri" w:eastAsia="Calibri" w:hAnsi="Calibri"/>
                <w:b/>
                <w:sz w:val="22"/>
                <w:szCs w:val="22"/>
                <w:lang w:eastAsia="en-US"/>
              </w:rPr>
            </w:pPr>
            <w:r w:rsidRPr="00E4419D">
              <w:rPr>
                <w:rFonts w:ascii="Calibri" w:eastAsia="Calibri" w:hAnsi="Calibri"/>
                <w:b/>
                <w:sz w:val="22"/>
                <w:szCs w:val="22"/>
                <w:lang w:eastAsia="en-US"/>
              </w:rPr>
              <w:t>Status</w:t>
            </w:r>
          </w:p>
        </w:tc>
        <w:tc>
          <w:tcPr>
            <w:tcW w:w="8116" w:type="dxa"/>
            <w:shd w:val="clear" w:color="auto" w:fill="auto"/>
          </w:tcPr>
          <w:p w14:paraId="571BA582" w14:textId="5027DDE7" w:rsidR="00E4419D" w:rsidRPr="00E4419D" w:rsidRDefault="009D190E" w:rsidP="00DE1949">
            <w:pPr>
              <w:spacing w:line="240" w:lineRule="auto"/>
              <w:ind w:right="-813"/>
              <w:rPr>
                <w:rFonts w:ascii="Calibri" w:eastAsia="Calibri" w:hAnsi="Calibri"/>
                <w:b/>
                <w:sz w:val="22"/>
                <w:szCs w:val="22"/>
                <w:lang w:eastAsia="en-US"/>
              </w:rPr>
            </w:pPr>
            <w:r>
              <w:rPr>
                <w:rFonts w:ascii="Calibri" w:eastAsia="Calibri" w:hAnsi="Calibri"/>
                <w:b/>
                <w:sz w:val="22"/>
                <w:szCs w:val="22"/>
                <w:lang w:eastAsia="en-US"/>
              </w:rPr>
              <w:t>Definitief</w:t>
            </w:r>
          </w:p>
        </w:tc>
      </w:tr>
      <w:tr w:rsidR="00E4419D" w:rsidRPr="00E4419D" w14:paraId="474CA04B" w14:textId="77777777" w:rsidTr="00B23797">
        <w:tc>
          <w:tcPr>
            <w:tcW w:w="1518" w:type="dxa"/>
            <w:shd w:val="clear" w:color="auto" w:fill="auto"/>
          </w:tcPr>
          <w:p w14:paraId="29F7B71A" w14:textId="77777777" w:rsidR="00E4419D" w:rsidRPr="00E4419D" w:rsidRDefault="00E4419D" w:rsidP="00DE1949">
            <w:pPr>
              <w:spacing w:line="240" w:lineRule="auto"/>
              <w:ind w:right="-813"/>
              <w:rPr>
                <w:rFonts w:ascii="Calibri" w:eastAsia="Calibri" w:hAnsi="Calibri"/>
                <w:b/>
                <w:sz w:val="22"/>
                <w:szCs w:val="22"/>
                <w:lang w:eastAsia="en-US"/>
              </w:rPr>
            </w:pPr>
            <w:r w:rsidRPr="00E4419D">
              <w:rPr>
                <w:rFonts w:ascii="Calibri" w:eastAsia="Calibri" w:hAnsi="Calibri"/>
                <w:b/>
                <w:sz w:val="22"/>
                <w:szCs w:val="22"/>
                <w:lang w:eastAsia="en-US"/>
              </w:rPr>
              <w:t>Datum</w:t>
            </w:r>
          </w:p>
        </w:tc>
        <w:tc>
          <w:tcPr>
            <w:tcW w:w="8116" w:type="dxa"/>
            <w:shd w:val="clear" w:color="auto" w:fill="auto"/>
          </w:tcPr>
          <w:p w14:paraId="1F3820BC" w14:textId="2E97E641" w:rsidR="00E1592E" w:rsidRPr="00E4419D" w:rsidRDefault="003065CE" w:rsidP="00DE1949">
            <w:pPr>
              <w:spacing w:line="240" w:lineRule="auto"/>
              <w:ind w:right="-813"/>
              <w:rPr>
                <w:rFonts w:ascii="Calibri" w:eastAsia="Calibri" w:hAnsi="Calibri"/>
                <w:b/>
                <w:sz w:val="22"/>
                <w:szCs w:val="22"/>
                <w:lang w:eastAsia="en-US"/>
              </w:rPr>
            </w:pPr>
            <w:r>
              <w:rPr>
                <w:rFonts w:ascii="Calibri" w:eastAsia="Calibri" w:hAnsi="Calibri"/>
                <w:b/>
                <w:sz w:val="22"/>
                <w:szCs w:val="22"/>
                <w:lang w:eastAsia="en-US"/>
              </w:rPr>
              <w:t xml:space="preserve"> 21 april</w:t>
            </w:r>
            <w:r w:rsidR="00E1592E">
              <w:rPr>
                <w:rFonts w:ascii="Calibri" w:eastAsia="Calibri" w:hAnsi="Calibri"/>
                <w:b/>
                <w:sz w:val="22"/>
                <w:szCs w:val="22"/>
                <w:lang w:eastAsia="en-US"/>
              </w:rPr>
              <w:t xml:space="preserve"> 2024</w:t>
            </w:r>
          </w:p>
        </w:tc>
      </w:tr>
    </w:tbl>
    <w:p w14:paraId="61AE2879" w14:textId="77777777" w:rsidR="00E4419D" w:rsidRPr="00E4419D" w:rsidRDefault="00E4419D" w:rsidP="00DE1949">
      <w:pPr>
        <w:spacing w:line="240" w:lineRule="auto"/>
        <w:ind w:right="-813"/>
        <w:rPr>
          <w:rFonts w:ascii="Calibri" w:eastAsia="Calibri" w:hAnsi="Calibri"/>
          <w:bCs/>
          <w:sz w:val="22"/>
          <w:szCs w:val="22"/>
          <w:lang w:eastAsia="en-US"/>
        </w:rPr>
      </w:pPr>
    </w:p>
    <w:p w14:paraId="715391E1" w14:textId="77777777" w:rsidR="00E4419D" w:rsidRPr="00E4419D" w:rsidRDefault="00E4419D" w:rsidP="00DE1949">
      <w:pPr>
        <w:spacing w:line="240" w:lineRule="auto"/>
        <w:ind w:right="-813"/>
        <w:rPr>
          <w:rFonts w:ascii="Calibri" w:eastAsia="Calibri" w:hAnsi="Calibri"/>
          <w:bCs/>
          <w:i/>
          <w:iCs/>
          <w:color w:val="4F81BD"/>
          <w:sz w:val="22"/>
          <w:szCs w:val="22"/>
          <w:lang w:eastAsia="en-US"/>
        </w:rPr>
      </w:pPr>
      <w:r w:rsidRPr="00E4419D">
        <w:rPr>
          <w:rFonts w:ascii="Calibri" w:eastAsia="Calibri" w:hAnsi="Calibri"/>
          <w:bCs/>
          <w:i/>
          <w:iCs/>
          <w:color w:val="4F81BD"/>
          <w:sz w:val="22"/>
          <w:szCs w:val="22"/>
          <w:lang w:eastAsia="en-US"/>
        </w:rPr>
        <w:t>Project team</w:t>
      </w:r>
    </w:p>
    <w:p w14:paraId="6D992AB5" w14:textId="49BB216F" w:rsidR="00C43348" w:rsidRDefault="00AA7543" w:rsidP="00DE1949">
      <w:pPr>
        <w:spacing w:line="240" w:lineRule="auto"/>
        <w:ind w:right="-813"/>
        <w:rPr>
          <w:rFonts w:ascii="Calibri" w:eastAsia="Calibri" w:hAnsi="Calibri"/>
          <w:bCs/>
          <w:sz w:val="22"/>
          <w:szCs w:val="22"/>
          <w:lang w:eastAsia="en-US"/>
        </w:rPr>
      </w:pPr>
      <w:r>
        <w:rPr>
          <w:rFonts w:ascii="Calibri" w:eastAsia="Calibri" w:hAnsi="Calibri"/>
          <w:bCs/>
          <w:sz w:val="22"/>
          <w:szCs w:val="22"/>
          <w:lang w:eastAsia="en-US"/>
        </w:rPr>
        <w:t xml:space="preserve">Projectsponsor: </w:t>
      </w:r>
      <w:r>
        <w:rPr>
          <w:rFonts w:ascii="Calibri" w:eastAsia="Calibri" w:hAnsi="Calibri"/>
          <w:bCs/>
          <w:sz w:val="22"/>
          <w:szCs w:val="22"/>
          <w:lang w:eastAsia="en-US"/>
        </w:rPr>
        <w:tab/>
        <w:t>S</w:t>
      </w:r>
      <w:r w:rsidR="002D1805">
        <w:rPr>
          <w:rFonts w:ascii="Calibri" w:eastAsia="Calibri" w:hAnsi="Calibri"/>
          <w:bCs/>
          <w:sz w:val="22"/>
          <w:szCs w:val="22"/>
          <w:lang w:eastAsia="en-US"/>
        </w:rPr>
        <w:t>tuurgroep Publiek Belang</w:t>
      </w:r>
      <w:r w:rsidR="000913A5">
        <w:rPr>
          <w:rFonts w:ascii="Calibri" w:eastAsia="Calibri" w:hAnsi="Calibri"/>
          <w:bCs/>
          <w:sz w:val="22"/>
          <w:szCs w:val="22"/>
          <w:lang w:eastAsia="en-US"/>
        </w:rPr>
        <w:t xml:space="preserve"> / </w:t>
      </w:r>
      <w:r w:rsidR="00C43348">
        <w:rPr>
          <w:rFonts w:ascii="Calibri" w:eastAsia="Calibri" w:hAnsi="Calibri"/>
          <w:bCs/>
          <w:sz w:val="22"/>
          <w:szCs w:val="22"/>
          <w:lang w:eastAsia="en-US"/>
        </w:rPr>
        <w:t>Ketenkracht</w:t>
      </w:r>
    </w:p>
    <w:p w14:paraId="00B183F7" w14:textId="108518A6" w:rsidR="00C43348" w:rsidRDefault="00C43348" w:rsidP="00DE1949">
      <w:pPr>
        <w:spacing w:line="240" w:lineRule="auto"/>
        <w:ind w:right="-813"/>
        <w:rPr>
          <w:rFonts w:ascii="Calibri" w:eastAsia="Calibri" w:hAnsi="Calibri"/>
          <w:bCs/>
          <w:sz w:val="22"/>
          <w:szCs w:val="22"/>
          <w:lang w:eastAsia="en-US"/>
        </w:rPr>
      </w:pPr>
      <w:r>
        <w:rPr>
          <w:rFonts w:ascii="Calibri" w:eastAsia="Calibri" w:hAnsi="Calibri"/>
          <w:bCs/>
          <w:sz w:val="22"/>
          <w:szCs w:val="22"/>
          <w:lang w:eastAsia="en-US"/>
        </w:rPr>
        <w:t>Projectleider:</w:t>
      </w:r>
      <w:r>
        <w:rPr>
          <w:rFonts w:ascii="Calibri" w:eastAsia="Calibri" w:hAnsi="Calibri"/>
          <w:bCs/>
          <w:sz w:val="22"/>
          <w:szCs w:val="22"/>
          <w:lang w:eastAsia="en-US"/>
        </w:rPr>
        <w:tab/>
      </w:r>
      <w:r>
        <w:rPr>
          <w:rFonts w:ascii="Calibri" w:eastAsia="Calibri" w:hAnsi="Calibri"/>
          <w:bCs/>
          <w:sz w:val="22"/>
          <w:szCs w:val="22"/>
          <w:lang w:eastAsia="en-US"/>
        </w:rPr>
        <w:tab/>
        <w:t>Martijn de Jong en Jos de Groot</w:t>
      </w:r>
    </w:p>
    <w:p w14:paraId="2ABA1300" w14:textId="4001A03A" w:rsidR="00E21283" w:rsidRDefault="00C43348" w:rsidP="00DE1949">
      <w:pPr>
        <w:spacing w:line="240" w:lineRule="auto"/>
        <w:ind w:right="-813"/>
        <w:rPr>
          <w:rFonts w:ascii="Calibri" w:eastAsia="Calibri" w:hAnsi="Calibri"/>
          <w:bCs/>
          <w:sz w:val="22"/>
          <w:szCs w:val="22"/>
          <w:lang w:eastAsia="en-US"/>
        </w:rPr>
      </w:pPr>
      <w:r>
        <w:rPr>
          <w:rFonts w:ascii="Calibri" w:eastAsia="Calibri" w:hAnsi="Calibri"/>
          <w:bCs/>
          <w:sz w:val="22"/>
          <w:szCs w:val="22"/>
          <w:lang w:eastAsia="en-US"/>
        </w:rPr>
        <w:t>NBA support</w:t>
      </w:r>
      <w:r w:rsidR="00E21283">
        <w:rPr>
          <w:rFonts w:ascii="Calibri" w:eastAsia="Calibri" w:hAnsi="Calibri"/>
          <w:bCs/>
          <w:sz w:val="22"/>
          <w:szCs w:val="22"/>
          <w:lang w:eastAsia="en-US"/>
        </w:rPr>
        <w:t>:</w:t>
      </w:r>
      <w:r w:rsidR="00E21283">
        <w:rPr>
          <w:rFonts w:ascii="Calibri" w:eastAsia="Calibri" w:hAnsi="Calibri"/>
          <w:bCs/>
          <w:sz w:val="22"/>
          <w:szCs w:val="22"/>
          <w:lang w:eastAsia="en-US"/>
        </w:rPr>
        <w:tab/>
      </w:r>
      <w:r w:rsidR="00AA7543">
        <w:rPr>
          <w:rFonts w:ascii="Calibri" w:eastAsia="Calibri" w:hAnsi="Calibri"/>
          <w:bCs/>
          <w:sz w:val="22"/>
          <w:szCs w:val="22"/>
          <w:lang w:eastAsia="en-US"/>
        </w:rPr>
        <w:tab/>
      </w:r>
      <w:r w:rsidR="00E21283">
        <w:rPr>
          <w:rFonts w:ascii="Calibri" w:eastAsia="Calibri" w:hAnsi="Calibri"/>
          <w:bCs/>
          <w:sz w:val="22"/>
          <w:szCs w:val="22"/>
          <w:lang w:eastAsia="en-US"/>
        </w:rPr>
        <w:t>Marianne van Kimmenade</w:t>
      </w:r>
      <w:r w:rsidR="00DF563D">
        <w:rPr>
          <w:rFonts w:ascii="Calibri" w:eastAsia="Calibri" w:hAnsi="Calibri"/>
          <w:bCs/>
          <w:sz w:val="22"/>
          <w:szCs w:val="22"/>
          <w:lang w:eastAsia="en-US"/>
        </w:rPr>
        <w:t xml:space="preserve"> – </w:t>
      </w:r>
      <w:r>
        <w:rPr>
          <w:rFonts w:ascii="Calibri" w:eastAsia="Calibri" w:hAnsi="Calibri"/>
          <w:bCs/>
          <w:sz w:val="22"/>
          <w:szCs w:val="22"/>
          <w:lang w:eastAsia="en-US"/>
        </w:rPr>
        <w:t>Sarah Nienke van Voorthuizen</w:t>
      </w:r>
      <w:r w:rsidR="00AA7543">
        <w:rPr>
          <w:rFonts w:ascii="Calibri" w:eastAsia="Calibri" w:hAnsi="Calibri"/>
          <w:bCs/>
          <w:sz w:val="22"/>
          <w:szCs w:val="22"/>
          <w:lang w:eastAsia="en-US"/>
        </w:rPr>
        <w:t xml:space="preserve"> </w:t>
      </w:r>
    </w:p>
    <w:p w14:paraId="17F968D6" w14:textId="7C9866A4" w:rsidR="00E71534" w:rsidRPr="00E4419D" w:rsidRDefault="00E4419D" w:rsidP="00DE1949">
      <w:pPr>
        <w:spacing w:line="240" w:lineRule="auto"/>
        <w:ind w:right="-813"/>
        <w:rPr>
          <w:rFonts w:ascii="Calibri" w:eastAsia="Calibri" w:hAnsi="Calibri"/>
          <w:bCs/>
          <w:sz w:val="22"/>
          <w:szCs w:val="22"/>
          <w:lang w:eastAsia="en-US"/>
        </w:rPr>
      </w:pPr>
      <w:r w:rsidRPr="00E4419D">
        <w:rPr>
          <w:rFonts w:ascii="Calibri" w:eastAsia="Calibri" w:hAnsi="Calibri"/>
          <w:bCs/>
          <w:sz w:val="22"/>
          <w:szCs w:val="22"/>
          <w:lang w:eastAsia="en-US"/>
        </w:rPr>
        <w:t xml:space="preserve">Teamleden: </w:t>
      </w:r>
      <w:r w:rsidRPr="00E4419D">
        <w:rPr>
          <w:rFonts w:ascii="Calibri" w:eastAsia="Calibri" w:hAnsi="Calibri"/>
          <w:bCs/>
          <w:sz w:val="22"/>
          <w:szCs w:val="22"/>
          <w:lang w:eastAsia="en-US"/>
        </w:rPr>
        <w:tab/>
      </w:r>
      <w:r w:rsidRPr="00E4419D">
        <w:rPr>
          <w:rFonts w:ascii="Calibri" w:eastAsia="Calibri" w:hAnsi="Calibri"/>
          <w:bCs/>
          <w:sz w:val="22"/>
          <w:szCs w:val="22"/>
          <w:lang w:eastAsia="en-US"/>
        </w:rPr>
        <w:tab/>
      </w:r>
      <w:r w:rsidR="00DF563D">
        <w:rPr>
          <w:rFonts w:ascii="Calibri" w:eastAsia="Calibri" w:hAnsi="Calibri"/>
          <w:bCs/>
          <w:sz w:val="22"/>
          <w:szCs w:val="22"/>
          <w:lang w:eastAsia="en-US"/>
        </w:rPr>
        <w:t xml:space="preserve">Leden </w:t>
      </w:r>
      <w:r w:rsidR="00C43348">
        <w:rPr>
          <w:rFonts w:ascii="Calibri" w:eastAsia="Calibri" w:hAnsi="Calibri"/>
          <w:bCs/>
          <w:sz w:val="22"/>
          <w:szCs w:val="22"/>
          <w:lang w:eastAsia="en-US"/>
        </w:rPr>
        <w:t>Project</w:t>
      </w:r>
      <w:r w:rsidR="007C3874">
        <w:rPr>
          <w:rFonts w:ascii="Calibri" w:eastAsia="Calibri" w:hAnsi="Calibri"/>
          <w:bCs/>
          <w:sz w:val="22"/>
          <w:szCs w:val="22"/>
          <w:lang w:eastAsia="en-US"/>
        </w:rPr>
        <w:t>team</w:t>
      </w:r>
      <w:r w:rsidR="00C43348">
        <w:rPr>
          <w:rFonts w:ascii="Calibri" w:eastAsia="Calibri" w:hAnsi="Calibri"/>
          <w:bCs/>
          <w:sz w:val="22"/>
          <w:szCs w:val="22"/>
          <w:lang w:eastAsia="en-US"/>
        </w:rPr>
        <w:t xml:space="preserve"> Ketenkracht</w:t>
      </w:r>
    </w:p>
    <w:p w14:paraId="2DC5747F" w14:textId="7FE36307" w:rsidR="00E4419D" w:rsidRPr="00E4419D" w:rsidRDefault="00E4419D" w:rsidP="00DE1949">
      <w:pPr>
        <w:spacing w:line="240" w:lineRule="auto"/>
        <w:ind w:right="-813"/>
        <w:rPr>
          <w:rFonts w:ascii="Calibri" w:eastAsia="Calibri" w:hAnsi="Calibri"/>
          <w:bCs/>
          <w:sz w:val="22"/>
          <w:szCs w:val="22"/>
          <w:lang w:eastAsia="en-US"/>
        </w:rPr>
      </w:pPr>
    </w:p>
    <w:p w14:paraId="74745281" w14:textId="50D6CE2A" w:rsidR="00E4419D" w:rsidRDefault="00E4419D" w:rsidP="00DE1949">
      <w:pPr>
        <w:spacing w:line="240" w:lineRule="auto"/>
        <w:ind w:right="-813"/>
        <w:rPr>
          <w:rFonts w:ascii="Calibri" w:eastAsia="Calibri" w:hAnsi="Calibri" w:cs="Calibri"/>
          <w:bCs/>
          <w:sz w:val="22"/>
          <w:szCs w:val="22"/>
          <w:lang w:eastAsia="en-US"/>
        </w:rPr>
      </w:pPr>
      <w:r w:rsidRPr="003700C4">
        <w:rPr>
          <w:rFonts w:ascii="Calibri" w:eastAsia="Calibri" w:hAnsi="Calibri" w:cs="Calibri"/>
          <w:bCs/>
          <w:sz w:val="22"/>
          <w:szCs w:val="22"/>
          <w:lang w:eastAsia="en-US"/>
        </w:rPr>
        <w:t xml:space="preserve">Het project zal worden uitgevoerd onder verantwoordelijkheid van </w:t>
      </w:r>
      <w:r w:rsidR="00C43348">
        <w:rPr>
          <w:rFonts w:ascii="Calibri" w:eastAsia="Calibri" w:hAnsi="Calibri" w:cs="Calibri"/>
          <w:bCs/>
          <w:sz w:val="22"/>
          <w:szCs w:val="22"/>
          <w:lang w:eastAsia="en-US"/>
        </w:rPr>
        <w:t>het projectteam Ketenkracht</w:t>
      </w:r>
      <w:r w:rsidR="003E4D40">
        <w:rPr>
          <w:rFonts w:ascii="Calibri" w:eastAsia="Calibri" w:hAnsi="Calibri" w:cs="Calibri"/>
          <w:bCs/>
          <w:sz w:val="22"/>
          <w:szCs w:val="22"/>
          <w:lang w:eastAsia="en-US"/>
        </w:rPr>
        <w:t xml:space="preserve"> en de Stuurgroep Publiek belang</w:t>
      </w:r>
      <w:r w:rsidR="00EC41EF">
        <w:rPr>
          <w:rFonts w:ascii="Calibri" w:eastAsia="Calibri" w:hAnsi="Calibri" w:cs="Calibri"/>
          <w:bCs/>
          <w:sz w:val="22"/>
          <w:szCs w:val="22"/>
          <w:lang w:eastAsia="en-US"/>
        </w:rPr>
        <w:t xml:space="preserve"> (SGPB)</w:t>
      </w:r>
      <w:r w:rsidR="003E4D40">
        <w:rPr>
          <w:rFonts w:ascii="Calibri" w:eastAsia="Calibri" w:hAnsi="Calibri" w:cs="Calibri"/>
          <w:bCs/>
          <w:sz w:val="22"/>
          <w:szCs w:val="22"/>
          <w:lang w:eastAsia="en-US"/>
        </w:rPr>
        <w:t>, in afstemming met de</w:t>
      </w:r>
      <w:r w:rsidRPr="003700C4">
        <w:rPr>
          <w:rFonts w:ascii="Calibri" w:eastAsia="Calibri" w:hAnsi="Calibri" w:cs="Calibri"/>
          <w:bCs/>
          <w:sz w:val="22"/>
          <w:szCs w:val="22"/>
          <w:lang w:eastAsia="en-US"/>
        </w:rPr>
        <w:t xml:space="preserve"> </w:t>
      </w:r>
      <w:r w:rsidR="003E4D40">
        <w:rPr>
          <w:rFonts w:ascii="Calibri" w:eastAsia="Calibri" w:hAnsi="Calibri" w:cs="Calibri"/>
          <w:bCs/>
          <w:sz w:val="22"/>
          <w:szCs w:val="22"/>
          <w:lang w:eastAsia="en-US"/>
        </w:rPr>
        <w:t>S</w:t>
      </w:r>
      <w:r w:rsidRPr="003700C4">
        <w:rPr>
          <w:rFonts w:ascii="Calibri" w:eastAsia="Calibri" w:hAnsi="Calibri" w:cs="Calibri"/>
          <w:bCs/>
          <w:sz w:val="22"/>
          <w:szCs w:val="22"/>
          <w:lang w:eastAsia="en-US"/>
        </w:rPr>
        <w:t>ub</w:t>
      </w:r>
      <w:r w:rsidR="003E4D40">
        <w:rPr>
          <w:rFonts w:ascii="Calibri" w:eastAsia="Calibri" w:hAnsi="Calibri" w:cs="Calibri"/>
          <w:bCs/>
          <w:sz w:val="22"/>
          <w:szCs w:val="22"/>
          <w:lang w:eastAsia="en-US"/>
        </w:rPr>
        <w:t xml:space="preserve"> C</w:t>
      </w:r>
      <w:r w:rsidRPr="003700C4">
        <w:rPr>
          <w:rFonts w:ascii="Calibri" w:eastAsia="Calibri" w:hAnsi="Calibri" w:cs="Calibri"/>
          <w:bCs/>
          <w:sz w:val="22"/>
          <w:szCs w:val="22"/>
          <w:lang w:eastAsia="en-US"/>
        </w:rPr>
        <w:t>ommissie Assurance</w:t>
      </w:r>
      <w:r w:rsidR="003E4D40">
        <w:rPr>
          <w:rFonts w:ascii="Calibri" w:eastAsia="Calibri" w:hAnsi="Calibri" w:cs="Calibri"/>
          <w:bCs/>
          <w:sz w:val="22"/>
          <w:szCs w:val="22"/>
          <w:lang w:eastAsia="en-US"/>
        </w:rPr>
        <w:t xml:space="preserve"> (SCA) en het College Beroepsreglementering (</w:t>
      </w:r>
      <w:r w:rsidRPr="003700C4">
        <w:rPr>
          <w:rFonts w:ascii="Calibri" w:eastAsia="Calibri" w:hAnsi="Calibri" w:cs="Calibri"/>
          <w:bCs/>
          <w:sz w:val="22"/>
          <w:szCs w:val="22"/>
          <w:lang w:eastAsia="en-US"/>
        </w:rPr>
        <w:t>CB</w:t>
      </w:r>
      <w:r w:rsidR="003E4D40">
        <w:rPr>
          <w:rFonts w:ascii="Calibri" w:eastAsia="Calibri" w:hAnsi="Calibri" w:cs="Calibri"/>
          <w:bCs/>
          <w:sz w:val="22"/>
          <w:szCs w:val="22"/>
          <w:lang w:eastAsia="en-US"/>
        </w:rPr>
        <w:t>)</w:t>
      </w:r>
      <w:r w:rsidRPr="003700C4">
        <w:rPr>
          <w:rFonts w:ascii="Calibri" w:eastAsia="Calibri" w:hAnsi="Calibri" w:cs="Calibri"/>
          <w:bCs/>
          <w:sz w:val="22"/>
          <w:szCs w:val="22"/>
          <w:lang w:eastAsia="en-US"/>
        </w:rPr>
        <w:t>.</w:t>
      </w:r>
    </w:p>
    <w:p w14:paraId="05435C9D" w14:textId="77777777" w:rsidR="00E71534" w:rsidRDefault="00E71534" w:rsidP="00DE1949">
      <w:pPr>
        <w:spacing w:line="240" w:lineRule="auto"/>
        <w:ind w:right="-813"/>
        <w:rPr>
          <w:rFonts w:ascii="Calibri" w:eastAsia="Calibri" w:hAnsi="Calibri" w:cs="Calibri"/>
          <w:bCs/>
          <w:sz w:val="22"/>
          <w:szCs w:val="22"/>
          <w:lang w:eastAsia="en-US"/>
        </w:rPr>
      </w:pPr>
    </w:p>
    <w:p w14:paraId="415E9482" w14:textId="548E8B6C" w:rsidR="00E4419D" w:rsidRDefault="00E4419D" w:rsidP="00DE1949">
      <w:pPr>
        <w:spacing w:line="240" w:lineRule="auto"/>
        <w:ind w:right="-813"/>
        <w:rPr>
          <w:rFonts w:ascii="Calibri" w:eastAsia="Calibri" w:hAnsi="Calibri" w:cs="Calibri"/>
          <w:bCs/>
          <w:i/>
          <w:iCs/>
          <w:color w:val="4F81BD"/>
          <w:sz w:val="22"/>
          <w:szCs w:val="22"/>
          <w:lang w:eastAsia="en-US"/>
        </w:rPr>
      </w:pPr>
      <w:r w:rsidRPr="003700C4">
        <w:rPr>
          <w:rFonts w:ascii="Calibri" w:eastAsia="Calibri" w:hAnsi="Calibri" w:cs="Calibri"/>
          <w:bCs/>
          <w:i/>
          <w:iCs/>
          <w:color w:val="4F81BD"/>
          <w:sz w:val="22"/>
          <w:szCs w:val="22"/>
          <w:lang w:eastAsia="en-US"/>
        </w:rPr>
        <w:t>Aanleiding</w:t>
      </w:r>
      <w:r w:rsidR="002D1805">
        <w:rPr>
          <w:rFonts w:ascii="Calibri" w:eastAsia="Calibri" w:hAnsi="Calibri" w:cs="Calibri"/>
          <w:bCs/>
          <w:i/>
          <w:iCs/>
          <w:color w:val="4F81BD"/>
          <w:sz w:val="22"/>
          <w:szCs w:val="22"/>
          <w:lang w:eastAsia="en-US"/>
        </w:rPr>
        <w:t xml:space="preserve"> – achtergrond project</w:t>
      </w:r>
    </w:p>
    <w:p w14:paraId="2DF39956" w14:textId="77777777" w:rsidR="00C60966" w:rsidRDefault="00C60966" w:rsidP="00DE1949">
      <w:pPr>
        <w:spacing w:line="240" w:lineRule="auto"/>
        <w:ind w:right="-813"/>
        <w:rPr>
          <w:rFonts w:ascii="Calibri" w:eastAsia="Calibri" w:hAnsi="Calibri" w:cs="Calibri"/>
          <w:bCs/>
          <w:i/>
          <w:iCs/>
          <w:color w:val="4F81BD"/>
          <w:sz w:val="22"/>
          <w:szCs w:val="22"/>
          <w:lang w:eastAsia="en-US"/>
        </w:rPr>
      </w:pPr>
    </w:p>
    <w:p w14:paraId="5673BB09" w14:textId="54D5E2AA" w:rsidR="00C60966" w:rsidRPr="003700C4" w:rsidRDefault="00C60966" w:rsidP="00DE1949">
      <w:pPr>
        <w:spacing w:line="240" w:lineRule="auto"/>
        <w:ind w:right="-813"/>
        <w:rPr>
          <w:rFonts w:ascii="Calibri" w:eastAsia="Calibri" w:hAnsi="Calibri" w:cs="Calibri"/>
          <w:bCs/>
          <w:i/>
          <w:iCs/>
          <w:color w:val="4F81BD"/>
          <w:sz w:val="22"/>
          <w:szCs w:val="22"/>
          <w:lang w:eastAsia="en-US"/>
        </w:rPr>
      </w:pPr>
      <w:r w:rsidRPr="00C60966">
        <w:rPr>
          <w:rFonts w:ascii="Calibri" w:eastAsia="Calibri" w:hAnsi="Calibri" w:cs="Calibri"/>
          <w:bCs/>
          <w:i/>
          <w:iCs/>
          <w:color w:val="000000" w:themeColor="text1"/>
          <w:sz w:val="22"/>
          <w:szCs w:val="22"/>
          <w:lang w:eastAsia="en-US"/>
        </w:rPr>
        <w:t>Wat ging er aan het project vooraf</w:t>
      </w:r>
    </w:p>
    <w:p w14:paraId="23074692" w14:textId="01B03E34" w:rsidR="003E4D40" w:rsidRPr="00C43348" w:rsidRDefault="00C43348" w:rsidP="00DE1949">
      <w:pPr>
        <w:pStyle w:val="Default"/>
        <w:ind w:right="-813"/>
        <w:rPr>
          <w:rFonts w:ascii="Calibri" w:eastAsia="Calibri" w:hAnsi="Calibri" w:cs="Calibri"/>
          <w:bCs/>
          <w:sz w:val="22"/>
        </w:rPr>
      </w:pPr>
      <w:r>
        <w:rPr>
          <w:rFonts w:ascii="Calibri" w:eastAsia="Calibri" w:hAnsi="Calibri" w:cs="Calibri"/>
          <w:bCs/>
          <w:sz w:val="22"/>
        </w:rPr>
        <w:t>De herziene h</w:t>
      </w:r>
      <w:r w:rsidRPr="00C43348">
        <w:rPr>
          <w:rFonts w:ascii="Calibri" w:eastAsia="Calibri" w:hAnsi="Calibri" w:cs="Calibri"/>
          <w:bCs/>
          <w:sz w:val="22"/>
        </w:rPr>
        <w:t xml:space="preserve">andreiking </w:t>
      </w:r>
      <w:r>
        <w:rPr>
          <w:rFonts w:ascii="Calibri" w:eastAsia="Calibri" w:hAnsi="Calibri" w:cs="Calibri"/>
          <w:bCs/>
          <w:sz w:val="22"/>
        </w:rPr>
        <w:t xml:space="preserve">1109 </w:t>
      </w:r>
      <w:r w:rsidRPr="00C43348">
        <w:rPr>
          <w:rFonts w:ascii="Calibri" w:eastAsia="Calibri" w:hAnsi="Calibri" w:cs="Calibri"/>
          <w:bCs/>
          <w:sz w:val="22"/>
        </w:rPr>
        <w:t xml:space="preserve">Accountant en corporate </w:t>
      </w:r>
      <w:proofErr w:type="spellStart"/>
      <w:r w:rsidRPr="00C43348">
        <w:rPr>
          <w:rFonts w:ascii="Calibri" w:eastAsia="Calibri" w:hAnsi="Calibri" w:cs="Calibri"/>
          <w:bCs/>
          <w:sz w:val="22"/>
        </w:rPr>
        <w:t>governance</w:t>
      </w:r>
      <w:proofErr w:type="spellEnd"/>
      <w:r w:rsidRPr="00C43348">
        <w:rPr>
          <w:rFonts w:ascii="Calibri" w:eastAsia="Calibri" w:hAnsi="Calibri" w:cs="Calibri"/>
          <w:bCs/>
          <w:sz w:val="22"/>
        </w:rPr>
        <w:t xml:space="preserve"> informatie</w:t>
      </w:r>
      <w:r>
        <w:rPr>
          <w:rFonts w:ascii="Calibri" w:eastAsia="Calibri" w:hAnsi="Calibri" w:cs="Calibri"/>
          <w:bCs/>
          <w:sz w:val="22"/>
        </w:rPr>
        <w:t xml:space="preserve"> dateert van 12 februari 2018. Met de recente aanpassingen </w:t>
      </w:r>
      <w:r w:rsidR="00A84D1D">
        <w:rPr>
          <w:rFonts w:ascii="Calibri" w:eastAsia="Calibri" w:hAnsi="Calibri" w:cs="Calibri"/>
          <w:bCs/>
          <w:sz w:val="22"/>
        </w:rPr>
        <w:t xml:space="preserve">van </w:t>
      </w:r>
      <w:r>
        <w:rPr>
          <w:rFonts w:ascii="Calibri" w:eastAsia="Calibri" w:hAnsi="Calibri" w:cs="Calibri"/>
          <w:bCs/>
          <w:sz w:val="22"/>
        </w:rPr>
        <w:t xml:space="preserve">de corporate </w:t>
      </w:r>
      <w:proofErr w:type="spellStart"/>
      <w:r>
        <w:rPr>
          <w:rFonts w:ascii="Calibri" w:eastAsia="Calibri" w:hAnsi="Calibri" w:cs="Calibri"/>
          <w:bCs/>
          <w:sz w:val="22"/>
        </w:rPr>
        <w:t>governance</w:t>
      </w:r>
      <w:proofErr w:type="spellEnd"/>
      <w:r>
        <w:rPr>
          <w:rFonts w:ascii="Calibri" w:eastAsia="Calibri" w:hAnsi="Calibri" w:cs="Calibri"/>
          <w:bCs/>
          <w:sz w:val="22"/>
        </w:rPr>
        <w:t xml:space="preserve"> code </w:t>
      </w:r>
      <w:r w:rsidR="00945A3B">
        <w:rPr>
          <w:rFonts w:ascii="Calibri" w:eastAsia="Calibri" w:hAnsi="Calibri" w:cs="Calibri"/>
          <w:bCs/>
          <w:sz w:val="22"/>
        </w:rPr>
        <w:t xml:space="preserve">in 2022 </w:t>
      </w:r>
      <w:r>
        <w:rPr>
          <w:rFonts w:ascii="Calibri" w:eastAsia="Calibri" w:hAnsi="Calibri" w:cs="Calibri"/>
          <w:bCs/>
          <w:sz w:val="22"/>
        </w:rPr>
        <w:t xml:space="preserve">en </w:t>
      </w:r>
      <w:r w:rsidR="00890CC7">
        <w:rPr>
          <w:rFonts w:ascii="Calibri" w:eastAsia="Calibri" w:hAnsi="Calibri" w:cs="Calibri"/>
          <w:bCs/>
          <w:sz w:val="22"/>
        </w:rPr>
        <w:t xml:space="preserve">de overeenkomst inzake de VOR die </w:t>
      </w:r>
      <w:r w:rsidR="00945A3B">
        <w:rPr>
          <w:rFonts w:ascii="Calibri" w:eastAsia="Calibri" w:hAnsi="Calibri" w:cs="Calibri"/>
          <w:bCs/>
          <w:sz w:val="22"/>
        </w:rPr>
        <w:t xml:space="preserve">in 2023 </w:t>
      </w:r>
      <w:r w:rsidR="00890CC7">
        <w:rPr>
          <w:rFonts w:ascii="Calibri" w:eastAsia="Calibri" w:hAnsi="Calibri" w:cs="Calibri"/>
          <w:bCs/>
          <w:sz w:val="22"/>
        </w:rPr>
        <w:t xml:space="preserve">mede is ondertekend door de NBA is deze handreiking </w:t>
      </w:r>
      <w:r w:rsidR="00945A3B">
        <w:rPr>
          <w:rFonts w:ascii="Calibri" w:eastAsia="Calibri" w:hAnsi="Calibri" w:cs="Calibri"/>
          <w:bCs/>
          <w:sz w:val="22"/>
        </w:rPr>
        <w:t xml:space="preserve">achterhaald en niet meer up </w:t>
      </w:r>
      <w:proofErr w:type="spellStart"/>
      <w:r w:rsidR="00945A3B">
        <w:rPr>
          <w:rFonts w:ascii="Calibri" w:eastAsia="Calibri" w:hAnsi="Calibri" w:cs="Calibri"/>
          <w:bCs/>
          <w:sz w:val="22"/>
        </w:rPr>
        <w:t>to</w:t>
      </w:r>
      <w:proofErr w:type="spellEnd"/>
      <w:r w:rsidR="00945A3B">
        <w:rPr>
          <w:rFonts w:ascii="Calibri" w:eastAsia="Calibri" w:hAnsi="Calibri" w:cs="Calibri"/>
          <w:bCs/>
          <w:sz w:val="22"/>
        </w:rPr>
        <w:t xml:space="preserve"> date</w:t>
      </w:r>
      <w:r w:rsidR="00890CC7">
        <w:rPr>
          <w:rFonts w:ascii="Calibri" w:eastAsia="Calibri" w:hAnsi="Calibri" w:cs="Calibri"/>
          <w:bCs/>
          <w:sz w:val="22"/>
        </w:rPr>
        <w:t xml:space="preserve">. </w:t>
      </w:r>
    </w:p>
    <w:p w14:paraId="23348FFE" w14:textId="77777777" w:rsidR="00C60966" w:rsidRDefault="00C60966" w:rsidP="00DE1949">
      <w:pPr>
        <w:spacing w:line="240" w:lineRule="auto"/>
        <w:ind w:right="-813"/>
        <w:rPr>
          <w:rFonts w:ascii="Calibri" w:eastAsia="Calibri" w:hAnsi="Calibri" w:cs="Calibri"/>
          <w:bCs/>
          <w:sz w:val="22"/>
          <w:szCs w:val="22"/>
          <w:lang w:eastAsia="en-US"/>
        </w:rPr>
      </w:pPr>
    </w:p>
    <w:p w14:paraId="65188B2C" w14:textId="2C657A7C" w:rsidR="00C60966" w:rsidRPr="00C60966" w:rsidRDefault="00C60966" w:rsidP="00DE1949">
      <w:pPr>
        <w:pStyle w:val="Geenafstand"/>
        <w:spacing w:after="0" w:line="240" w:lineRule="auto"/>
        <w:ind w:right="-813"/>
        <w:rPr>
          <w:rFonts w:ascii="Calibri" w:eastAsia="Calibri" w:hAnsi="Calibri" w:cs="Calibri"/>
          <w:b w:val="0"/>
          <w:bCs/>
          <w:i/>
          <w:iCs/>
          <w:color w:val="000000" w:themeColor="text1"/>
          <w:szCs w:val="22"/>
          <w:lang w:eastAsia="en-US"/>
        </w:rPr>
      </w:pPr>
      <w:r w:rsidRPr="00C60966">
        <w:rPr>
          <w:rFonts w:ascii="Calibri" w:eastAsia="Calibri" w:hAnsi="Calibri" w:cs="Calibri"/>
          <w:b w:val="0"/>
          <w:bCs/>
          <w:i/>
          <w:iCs/>
          <w:color w:val="000000" w:themeColor="text1"/>
          <w:szCs w:val="22"/>
          <w:lang w:eastAsia="en-US"/>
        </w:rPr>
        <w:t>Wat is de huidige situatie</w:t>
      </w:r>
    </w:p>
    <w:p w14:paraId="4573F688" w14:textId="0A85D784" w:rsidR="003A6998" w:rsidRDefault="003A6998" w:rsidP="00DE1949">
      <w:pPr>
        <w:pStyle w:val="Default"/>
        <w:ind w:right="-813"/>
        <w:rPr>
          <w:rFonts w:ascii="Calibri" w:eastAsia="Calibri" w:hAnsi="Calibri" w:cs="Calibri"/>
          <w:bCs/>
          <w:sz w:val="22"/>
        </w:rPr>
      </w:pPr>
      <w:r>
        <w:rPr>
          <w:rFonts w:ascii="Calibri" w:eastAsia="Calibri" w:hAnsi="Calibri" w:cs="Calibri"/>
          <w:bCs/>
          <w:sz w:val="22"/>
        </w:rPr>
        <w:t xml:space="preserve">Op 20 december 2022 is de aangepaste </w:t>
      </w:r>
      <w:r w:rsidR="00890CC7" w:rsidRPr="00890CC7">
        <w:rPr>
          <w:rFonts w:ascii="Calibri" w:eastAsia="Calibri" w:hAnsi="Calibri" w:cs="Calibri"/>
          <w:bCs/>
          <w:sz w:val="22"/>
        </w:rPr>
        <w:t xml:space="preserve">corporate </w:t>
      </w:r>
      <w:proofErr w:type="spellStart"/>
      <w:r w:rsidR="00890CC7" w:rsidRPr="00890CC7">
        <w:rPr>
          <w:rFonts w:ascii="Calibri" w:eastAsia="Calibri" w:hAnsi="Calibri" w:cs="Calibri"/>
          <w:bCs/>
          <w:sz w:val="22"/>
        </w:rPr>
        <w:t>governance</w:t>
      </w:r>
      <w:proofErr w:type="spellEnd"/>
      <w:r w:rsidR="00890CC7" w:rsidRPr="00890CC7">
        <w:rPr>
          <w:rFonts w:ascii="Calibri" w:eastAsia="Calibri" w:hAnsi="Calibri" w:cs="Calibri"/>
          <w:bCs/>
          <w:sz w:val="22"/>
        </w:rPr>
        <w:t xml:space="preserve"> code </w:t>
      </w:r>
      <w:r>
        <w:rPr>
          <w:rFonts w:ascii="Calibri" w:eastAsia="Calibri" w:hAnsi="Calibri" w:cs="Calibri"/>
          <w:bCs/>
          <w:sz w:val="22"/>
        </w:rPr>
        <w:t>van toepassing geworden</w:t>
      </w:r>
      <w:r w:rsidR="008B5A21">
        <w:rPr>
          <w:rFonts w:ascii="Calibri" w:eastAsia="Calibri" w:hAnsi="Calibri" w:cs="Calibri"/>
          <w:bCs/>
          <w:sz w:val="22"/>
        </w:rPr>
        <w:t xml:space="preserve"> voor boekjaren die aanvangen vanaf 1 januari 2023</w:t>
      </w:r>
      <w:r>
        <w:rPr>
          <w:rFonts w:ascii="Calibri" w:eastAsia="Calibri" w:hAnsi="Calibri" w:cs="Calibri"/>
          <w:bCs/>
          <w:sz w:val="22"/>
        </w:rPr>
        <w:t xml:space="preserve">. De herziene handreiking 1109 is gebaseerd op de </w:t>
      </w:r>
      <w:r w:rsidRPr="003A6998">
        <w:rPr>
          <w:rFonts w:ascii="Calibri" w:eastAsia="Calibri" w:hAnsi="Calibri" w:cs="Calibri"/>
          <w:bCs/>
          <w:sz w:val="22"/>
        </w:rPr>
        <w:t xml:space="preserve">Nederlandse corporate </w:t>
      </w:r>
      <w:proofErr w:type="spellStart"/>
      <w:r w:rsidRPr="003A6998">
        <w:rPr>
          <w:rFonts w:ascii="Calibri" w:eastAsia="Calibri" w:hAnsi="Calibri" w:cs="Calibri"/>
          <w:bCs/>
          <w:sz w:val="22"/>
        </w:rPr>
        <w:t>governance</w:t>
      </w:r>
      <w:proofErr w:type="spellEnd"/>
      <w:r w:rsidRPr="003A6998">
        <w:rPr>
          <w:rFonts w:ascii="Calibri" w:eastAsia="Calibri" w:hAnsi="Calibri" w:cs="Calibri"/>
          <w:bCs/>
          <w:sz w:val="22"/>
        </w:rPr>
        <w:t xml:space="preserve"> code van 8 december 2016 (</w:t>
      </w:r>
      <w:proofErr w:type="spellStart"/>
      <w:r w:rsidRPr="003A6998">
        <w:rPr>
          <w:rFonts w:ascii="Calibri" w:eastAsia="Calibri" w:hAnsi="Calibri" w:cs="Calibri"/>
          <w:bCs/>
          <w:sz w:val="22"/>
        </w:rPr>
        <w:t>Stcrt</w:t>
      </w:r>
      <w:proofErr w:type="spellEnd"/>
      <w:r w:rsidRPr="003A6998">
        <w:rPr>
          <w:rFonts w:ascii="Calibri" w:eastAsia="Calibri" w:hAnsi="Calibri" w:cs="Calibri"/>
          <w:bCs/>
          <w:sz w:val="22"/>
        </w:rPr>
        <w:t xml:space="preserve">. nr45259d.d. 21 augustus 2017). </w:t>
      </w:r>
    </w:p>
    <w:p w14:paraId="42D4B8F4" w14:textId="77777777" w:rsidR="008B5A21" w:rsidRDefault="008B5A21" w:rsidP="00DE1949">
      <w:pPr>
        <w:pStyle w:val="Default"/>
        <w:ind w:right="-813"/>
        <w:rPr>
          <w:rFonts w:ascii="Calibri" w:eastAsia="Calibri" w:hAnsi="Calibri" w:cs="Calibri"/>
          <w:bCs/>
          <w:sz w:val="22"/>
        </w:rPr>
      </w:pPr>
    </w:p>
    <w:p w14:paraId="1A104695" w14:textId="6454E22C" w:rsidR="0002065E" w:rsidRDefault="00945A3B" w:rsidP="00DE1949">
      <w:pPr>
        <w:pStyle w:val="Default"/>
        <w:ind w:right="-813"/>
        <w:rPr>
          <w:rFonts w:ascii="Calibri" w:eastAsia="Calibri" w:hAnsi="Calibri" w:cs="Calibri"/>
          <w:bCs/>
          <w:sz w:val="22"/>
        </w:rPr>
      </w:pPr>
      <w:r>
        <w:rPr>
          <w:rFonts w:ascii="Calibri" w:eastAsia="Calibri" w:hAnsi="Calibri" w:cs="Calibri"/>
          <w:bCs/>
          <w:sz w:val="22"/>
        </w:rPr>
        <w:t>Daar bovenop zijn all</w:t>
      </w:r>
      <w:r w:rsidR="00890CC7" w:rsidRPr="00890CC7">
        <w:rPr>
          <w:rFonts w:ascii="Calibri" w:eastAsia="Calibri" w:hAnsi="Calibri" w:cs="Calibri"/>
          <w:bCs/>
          <w:sz w:val="22"/>
        </w:rPr>
        <w:t xml:space="preserve">e schragende partijen van de corporate </w:t>
      </w:r>
      <w:proofErr w:type="spellStart"/>
      <w:r w:rsidR="00890CC7" w:rsidRPr="00890CC7">
        <w:rPr>
          <w:rFonts w:ascii="Calibri" w:eastAsia="Calibri" w:hAnsi="Calibri" w:cs="Calibri"/>
          <w:bCs/>
          <w:sz w:val="22"/>
        </w:rPr>
        <w:t>governance</w:t>
      </w:r>
      <w:proofErr w:type="spellEnd"/>
      <w:r w:rsidR="00890CC7" w:rsidRPr="00890CC7">
        <w:rPr>
          <w:rFonts w:ascii="Calibri" w:eastAsia="Calibri" w:hAnsi="Calibri" w:cs="Calibri"/>
          <w:bCs/>
          <w:sz w:val="22"/>
        </w:rPr>
        <w:t xml:space="preserve"> code (‘Code’), te weten het Christelijk Nationaal Vakverbond (CNV), </w:t>
      </w:r>
      <w:proofErr w:type="spellStart"/>
      <w:r w:rsidR="00890CC7" w:rsidRPr="00890CC7">
        <w:rPr>
          <w:rFonts w:ascii="Calibri" w:eastAsia="Calibri" w:hAnsi="Calibri" w:cs="Calibri"/>
          <w:bCs/>
          <w:sz w:val="22"/>
        </w:rPr>
        <w:t>Eumedion</w:t>
      </w:r>
      <w:proofErr w:type="spellEnd"/>
      <w:r w:rsidR="00890CC7" w:rsidRPr="00890CC7">
        <w:rPr>
          <w:rFonts w:ascii="Calibri" w:eastAsia="Calibri" w:hAnsi="Calibri" w:cs="Calibri"/>
          <w:bCs/>
          <w:sz w:val="22"/>
        </w:rPr>
        <w:t xml:space="preserve">, Euronext NV, de Federatie Nederlandse Vakbeweging (FNV), de Vereniging van Effectenbezitters (VEB), de Vereniging van Effecten Uitgevende Ondernemingen (VEUO) en de Vereniging VNO-NCW, en de Koninklijke Nederlandse Beroepsorganisatie van Accountants (NBA) </w:t>
      </w:r>
      <w:r w:rsidR="00890CC7">
        <w:rPr>
          <w:rFonts w:ascii="Calibri" w:eastAsia="Calibri" w:hAnsi="Calibri" w:cs="Calibri"/>
          <w:bCs/>
          <w:sz w:val="22"/>
        </w:rPr>
        <w:t xml:space="preserve">in december 2023 </w:t>
      </w:r>
      <w:r w:rsidR="00890CC7" w:rsidRPr="00890CC7">
        <w:rPr>
          <w:rFonts w:ascii="Calibri" w:eastAsia="Calibri" w:hAnsi="Calibri" w:cs="Calibri"/>
          <w:bCs/>
          <w:sz w:val="22"/>
        </w:rPr>
        <w:t xml:space="preserve">tot een akkoord gekomen om een verklaring omtrent risicobeheersing (‘VOR’) in de Code op te nemen. Het uitgangspunt hierbij is dat beursgenoteerde vennootschappen voor het eerst over het boekjaar beginnend op of na 1 januari 2025 een VOR (nieuwe stijl) zullen gaan opnemen in het </w:t>
      </w:r>
      <w:proofErr w:type="spellStart"/>
      <w:r w:rsidR="00890CC7" w:rsidRPr="00890CC7">
        <w:rPr>
          <w:rFonts w:ascii="Calibri" w:eastAsia="Calibri" w:hAnsi="Calibri" w:cs="Calibri"/>
          <w:bCs/>
          <w:sz w:val="22"/>
        </w:rPr>
        <w:t>bestuursverslag</w:t>
      </w:r>
      <w:proofErr w:type="spellEnd"/>
      <w:r w:rsidR="00890CC7" w:rsidRPr="00890CC7">
        <w:rPr>
          <w:rFonts w:ascii="Calibri" w:eastAsia="Calibri" w:hAnsi="Calibri" w:cs="Calibri"/>
          <w:bCs/>
          <w:sz w:val="22"/>
        </w:rPr>
        <w:t>. </w:t>
      </w:r>
      <w:r w:rsidR="00BE4E58">
        <w:rPr>
          <w:rFonts w:ascii="Calibri" w:eastAsia="Calibri" w:hAnsi="Calibri" w:cs="Calibri"/>
          <w:bCs/>
          <w:sz w:val="22"/>
        </w:rPr>
        <w:t>De i</w:t>
      </w:r>
      <w:r w:rsidR="0002065E">
        <w:rPr>
          <w:rFonts w:ascii="Calibri" w:eastAsia="Calibri" w:hAnsi="Calibri" w:cs="Calibri"/>
          <w:bCs/>
          <w:sz w:val="22"/>
        </w:rPr>
        <w:t xml:space="preserve">nhoudelijke uitwerking </w:t>
      </w:r>
      <w:r w:rsidR="007713AF">
        <w:rPr>
          <w:rFonts w:ascii="Calibri" w:eastAsia="Calibri" w:hAnsi="Calibri" w:cs="Calibri"/>
          <w:bCs/>
          <w:sz w:val="22"/>
        </w:rPr>
        <w:t xml:space="preserve">is bijgevoegd als PDF document. </w:t>
      </w:r>
    </w:p>
    <w:p w14:paraId="5DF7F181" w14:textId="77777777" w:rsidR="0002065E" w:rsidRDefault="0002065E" w:rsidP="00DE1949">
      <w:pPr>
        <w:pStyle w:val="paragraph"/>
        <w:spacing w:before="0" w:beforeAutospacing="0" w:after="0" w:afterAutospacing="0"/>
        <w:ind w:right="-813"/>
        <w:textAlignment w:val="baseline"/>
        <w:rPr>
          <w:rFonts w:ascii="Calibri" w:eastAsia="Calibri" w:hAnsi="Calibri" w:cs="Calibri"/>
          <w:bCs/>
          <w:color w:val="000000"/>
          <w:sz w:val="22"/>
        </w:rPr>
      </w:pPr>
    </w:p>
    <w:p w14:paraId="62FFB37B" w14:textId="6C2B2087" w:rsidR="00890CC7" w:rsidRDefault="00890CC7" w:rsidP="00DE1949">
      <w:pPr>
        <w:pStyle w:val="paragraph"/>
        <w:spacing w:before="0" w:beforeAutospacing="0" w:after="0" w:afterAutospacing="0"/>
        <w:ind w:right="-813"/>
        <w:textAlignment w:val="baseline"/>
        <w:rPr>
          <w:rFonts w:ascii="Calibri" w:eastAsia="Calibri" w:hAnsi="Calibri" w:cs="Calibri"/>
          <w:bCs/>
          <w:color w:val="000000"/>
          <w:sz w:val="22"/>
        </w:rPr>
      </w:pPr>
      <w:r w:rsidRPr="00890CC7">
        <w:rPr>
          <w:rFonts w:ascii="Calibri" w:eastAsia="Calibri" w:hAnsi="Calibri" w:cs="Calibri"/>
          <w:bCs/>
          <w:color w:val="000000"/>
          <w:sz w:val="22"/>
        </w:rPr>
        <w:t>Omdat er op dit moment geen monitoring commissie is heeft de werkgroep ervoor gekozen om het voorstel tot wijziging van de Code naar de ministers van Financiën, Economische Zaken en Klimaat en voor Rechtsbescherming te sturen.  </w:t>
      </w:r>
      <w:r w:rsidR="001333A1">
        <w:rPr>
          <w:rFonts w:ascii="Calibri" w:eastAsia="Calibri" w:hAnsi="Calibri" w:cs="Calibri"/>
          <w:bCs/>
          <w:color w:val="000000"/>
          <w:sz w:val="22"/>
        </w:rPr>
        <w:t xml:space="preserve">Vanuit VNO NCW zijn overleggen gaande en wordt druk uitgeoefend op de ministeries om de monitoring commissie in te stellen en de code aan te passen, opdat invoering van de VOR per verslagjaar 2025 kan plaatsvinden. </w:t>
      </w:r>
    </w:p>
    <w:p w14:paraId="2E086838" w14:textId="77777777" w:rsidR="001E568B" w:rsidRDefault="001E568B" w:rsidP="00DE1949">
      <w:pPr>
        <w:pStyle w:val="paragraph"/>
        <w:spacing w:before="0" w:beforeAutospacing="0" w:after="0" w:afterAutospacing="0"/>
        <w:ind w:right="-813"/>
        <w:textAlignment w:val="baseline"/>
        <w:rPr>
          <w:rFonts w:ascii="Calibri" w:eastAsia="Calibri" w:hAnsi="Calibri" w:cs="Calibri"/>
          <w:bCs/>
          <w:color w:val="000000"/>
          <w:sz w:val="22"/>
        </w:rPr>
      </w:pPr>
    </w:p>
    <w:p w14:paraId="061F9BC4" w14:textId="7CA1D417" w:rsidR="001E568B" w:rsidRPr="001E568B" w:rsidRDefault="00215B65" w:rsidP="00DE1949">
      <w:pPr>
        <w:pStyle w:val="paragraph"/>
        <w:spacing w:before="0" w:beforeAutospacing="0" w:after="0" w:afterAutospacing="0"/>
        <w:ind w:right="-813"/>
        <w:textAlignment w:val="baseline"/>
        <w:rPr>
          <w:rFonts w:ascii="Calibri" w:eastAsia="Calibri" w:hAnsi="Calibri" w:cs="Calibri"/>
          <w:bCs/>
          <w:i/>
          <w:iCs/>
          <w:color w:val="000000"/>
          <w:sz w:val="22"/>
        </w:rPr>
      </w:pPr>
      <w:r>
        <w:rPr>
          <w:rFonts w:ascii="Calibri" w:eastAsia="Calibri" w:hAnsi="Calibri" w:cs="Calibri"/>
          <w:bCs/>
          <w:i/>
          <w:iCs/>
          <w:color w:val="000000"/>
          <w:sz w:val="22"/>
        </w:rPr>
        <w:t>Ketenkracht</w:t>
      </w:r>
      <w:r w:rsidR="007365D6">
        <w:rPr>
          <w:rFonts w:ascii="Calibri" w:eastAsia="Calibri" w:hAnsi="Calibri" w:cs="Calibri"/>
          <w:bCs/>
          <w:i/>
          <w:iCs/>
          <w:color w:val="000000"/>
          <w:sz w:val="22"/>
        </w:rPr>
        <w:t xml:space="preserve"> v</w:t>
      </w:r>
      <w:r w:rsidR="001E568B" w:rsidRPr="001E568B">
        <w:rPr>
          <w:rFonts w:ascii="Calibri" w:eastAsia="Calibri" w:hAnsi="Calibri" w:cs="Calibri"/>
          <w:bCs/>
          <w:i/>
          <w:iCs/>
          <w:color w:val="000000"/>
          <w:sz w:val="22"/>
        </w:rPr>
        <w:t>ervolgstappen NBA</w:t>
      </w:r>
      <w:r w:rsidR="00535949">
        <w:rPr>
          <w:rFonts w:ascii="Calibri" w:eastAsia="Calibri" w:hAnsi="Calibri" w:cs="Calibri"/>
          <w:bCs/>
          <w:i/>
          <w:iCs/>
          <w:color w:val="000000"/>
          <w:sz w:val="22"/>
        </w:rPr>
        <w:t xml:space="preserve"> </w:t>
      </w:r>
    </w:p>
    <w:p w14:paraId="2590BBB1" w14:textId="7254A16D" w:rsidR="001E568B" w:rsidRDefault="001E568B" w:rsidP="00DE1949">
      <w:pPr>
        <w:pStyle w:val="paragraph"/>
        <w:spacing w:before="0" w:beforeAutospacing="0" w:after="0" w:afterAutospacing="0"/>
        <w:ind w:right="-813"/>
        <w:textAlignment w:val="baseline"/>
        <w:rPr>
          <w:rFonts w:ascii="Calibri" w:eastAsia="Calibri" w:hAnsi="Calibri"/>
          <w:bCs/>
          <w:sz w:val="22"/>
          <w:szCs w:val="22"/>
          <w:lang w:eastAsia="en-US"/>
        </w:rPr>
      </w:pPr>
      <w:r>
        <w:rPr>
          <w:rFonts w:ascii="Calibri" w:eastAsia="Calibri" w:hAnsi="Calibri" w:cs="Calibri"/>
          <w:bCs/>
          <w:color w:val="000000"/>
          <w:sz w:val="22"/>
        </w:rPr>
        <w:t xml:space="preserve">Binnen het programma ketenkracht van de stuurgroep </w:t>
      </w:r>
      <w:r>
        <w:rPr>
          <w:rFonts w:ascii="Calibri" w:eastAsia="Calibri" w:hAnsi="Calibri"/>
          <w:bCs/>
          <w:sz w:val="22"/>
          <w:szCs w:val="22"/>
          <w:lang w:eastAsia="en-US"/>
        </w:rPr>
        <w:t>Publiek Belang wordt invulling gegeven aan het akkoord inzake de VOR. Dit betekent dat de NBA:</w:t>
      </w:r>
    </w:p>
    <w:p w14:paraId="2CD51ED3" w14:textId="4A2F00E1" w:rsidR="001E568B" w:rsidRPr="001E568B" w:rsidRDefault="001E568B" w:rsidP="001E568B">
      <w:pPr>
        <w:pStyle w:val="paragraph"/>
        <w:numPr>
          <w:ilvl w:val="0"/>
          <w:numId w:val="28"/>
        </w:numPr>
        <w:spacing w:before="0" w:beforeAutospacing="0" w:after="0" w:afterAutospacing="0"/>
        <w:ind w:right="-813"/>
        <w:textAlignment w:val="baseline"/>
        <w:rPr>
          <w:rFonts w:ascii="Calibri" w:eastAsia="Calibri" w:hAnsi="Calibri" w:cs="Calibri"/>
          <w:bCs/>
          <w:color w:val="000000"/>
          <w:sz w:val="22"/>
        </w:rPr>
      </w:pPr>
      <w:r>
        <w:rPr>
          <w:rFonts w:ascii="Calibri" w:eastAsia="Calibri" w:hAnsi="Calibri"/>
          <w:bCs/>
          <w:sz w:val="22"/>
          <w:szCs w:val="22"/>
          <w:lang w:eastAsia="en-US"/>
        </w:rPr>
        <w:t>Een NBA standpunt zal formuleren en publiceren omtrent de VOR.</w:t>
      </w:r>
    </w:p>
    <w:p w14:paraId="561EB093" w14:textId="23B138E3" w:rsidR="001E568B" w:rsidRPr="00215B65" w:rsidRDefault="001E568B" w:rsidP="001E568B">
      <w:pPr>
        <w:pStyle w:val="paragraph"/>
        <w:numPr>
          <w:ilvl w:val="0"/>
          <w:numId w:val="28"/>
        </w:numPr>
        <w:spacing w:before="0" w:beforeAutospacing="0" w:after="0" w:afterAutospacing="0"/>
        <w:ind w:right="-813"/>
        <w:textAlignment w:val="baseline"/>
        <w:rPr>
          <w:rFonts w:ascii="Calibri" w:eastAsia="Calibri" w:hAnsi="Calibri" w:cs="Calibri"/>
          <w:bCs/>
          <w:color w:val="000000"/>
          <w:sz w:val="22"/>
        </w:rPr>
      </w:pPr>
      <w:r>
        <w:rPr>
          <w:rFonts w:ascii="Calibri" w:eastAsia="Calibri" w:hAnsi="Calibri"/>
          <w:bCs/>
          <w:sz w:val="22"/>
          <w:szCs w:val="22"/>
          <w:lang w:eastAsia="en-US"/>
        </w:rPr>
        <w:t xml:space="preserve">Een </w:t>
      </w:r>
      <w:r w:rsidR="00215B65">
        <w:rPr>
          <w:rFonts w:ascii="Calibri" w:eastAsia="Calibri" w:hAnsi="Calibri"/>
          <w:bCs/>
          <w:sz w:val="22"/>
          <w:szCs w:val="22"/>
          <w:lang w:eastAsia="en-US"/>
        </w:rPr>
        <w:t xml:space="preserve">NBA </w:t>
      </w:r>
      <w:r>
        <w:rPr>
          <w:rFonts w:ascii="Calibri" w:eastAsia="Calibri" w:hAnsi="Calibri"/>
          <w:bCs/>
          <w:sz w:val="22"/>
          <w:szCs w:val="22"/>
          <w:lang w:eastAsia="en-US"/>
        </w:rPr>
        <w:t xml:space="preserve">brochure </w:t>
      </w:r>
      <w:r w:rsidR="00215B65">
        <w:rPr>
          <w:rFonts w:ascii="Calibri" w:eastAsia="Calibri" w:hAnsi="Calibri"/>
          <w:bCs/>
          <w:sz w:val="22"/>
          <w:szCs w:val="22"/>
          <w:lang w:eastAsia="en-US"/>
        </w:rPr>
        <w:t xml:space="preserve">/ </w:t>
      </w:r>
      <w:proofErr w:type="spellStart"/>
      <w:r w:rsidR="00215B65">
        <w:rPr>
          <w:rFonts w:ascii="Calibri" w:eastAsia="Calibri" w:hAnsi="Calibri"/>
          <w:bCs/>
          <w:sz w:val="22"/>
          <w:szCs w:val="22"/>
          <w:lang w:eastAsia="en-US"/>
        </w:rPr>
        <w:t>whitepaper</w:t>
      </w:r>
      <w:proofErr w:type="spellEnd"/>
      <w:r w:rsidR="00215B65">
        <w:rPr>
          <w:rFonts w:ascii="Calibri" w:eastAsia="Calibri" w:hAnsi="Calibri"/>
          <w:bCs/>
          <w:sz w:val="22"/>
          <w:szCs w:val="22"/>
          <w:lang w:eastAsia="en-US"/>
        </w:rPr>
        <w:t xml:space="preserve"> </w:t>
      </w:r>
      <w:r>
        <w:rPr>
          <w:rFonts w:ascii="Calibri" w:eastAsia="Calibri" w:hAnsi="Calibri"/>
          <w:bCs/>
          <w:sz w:val="22"/>
          <w:szCs w:val="22"/>
          <w:lang w:eastAsia="en-US"/>
        </w:rPr>
        <w:t xml:space="preserve">ontwikkelt over wat de VOR inhoudt en betekent voor entiteiten bestuurders en hun toezichthouders. In het kader van de brochure zal tevens </w:t>
      </w:r>
      <w:r>
        <w:rPr>
          <w:rFonts w:ascii="Calibri" w:eastAsia="Calibri" w:hAnsi="Calibri"/>
          <w:bCs/>
          <w:sz w:val="22"/>
          <w:szCs w:val="22"/>
          <w:lang w:eastAsia="en-US"/>
        </w:rPr>
        <w:lastRenderedPageBreak/>
        <w:t xml:space="preserve">worden samengewerkt met interne auditors en worden ronde tafels gehouden met betrokken stakeholders. </w:t>
      </w:r>
    </w:p>
    <w:p w14:paraId="7CC57968" w14:textId="58218214" w:rsidR="00215B65" w:rsidRPr="00535949" w:rsidRDefault="00215B65" w:rsidP="001E568B">
      <w:pPr>
        <w:pStyle w:val="paragraph"/>
        <w:numPr>
          <w:ilvl w:val="0"/>
          <w:numId w:val="28"/>
        </w:numPr>
        <w:spacing w:before="0" w:beforeAutospacing="0" w:after="0" w:afterAutospacing="0"/>
        <w:ind w:right="-813"/>
        <w:textAlignment w:val="baseline"/>
        <w:rPr>
          <w:rFonts w:ascii="Calibri" w:eastAsia="Calibri" w:hAnsi="Calibri" w:cs="Calibri"/>
          <w:bCs/>
          <w:color w:val="000000"/>
          <w:sz w:val="22"/>
        </w:rPr>
      </w:pPr>
      <w:r>
        <w:rPr>
          <w:rFonts w:ascii="Calibri" w:eastAsia="Calibri" w:hAnsi="Calibri"/>
          <w:bCs/>
          <w:sz w:val="22"/>
          <w:szCs w:val="22"/>
          <w:lang w:eastAsia="en-US"/>
        </w:rPr>
        <w:t xml:space="preserve">Na de invoering van de VOR jaarlijks zal gaan monitoren hoe de VOR in de praktijk tot uitvoering komt en hoe accountants daarmee omgaan en over communiceren / rapporteren. </w:t>
      </w:r>
    </w:p>
    <w:p w14:paraId="5706383C" w14:textId="77777777" w:rsidR="00535949" w:rsidRDefault="00535949" w:rsidP="00535949">
      <w:pPr>
        <w:pStyle w:val="paragraph"/>
        <w:spacing w:before="0" w:beforeAutospacing="0" w:after="0" w:afterAutospacing="0"/>
        <w:ind w:right="-813"/>
        <w:textAlignment w:val="baseline"/>
        <w:rPr>
          <w:rFonts w:ascii="Calibri" w:eastAsia="Calibri" w:hAnsi="Calibri"/>
          <w:bCs/>
          <w:sz w:val="22"/>
          <w:szCs w:val="22"/>
          <w:lang w:eastAsia="en-US"/>
        </w:rPr>
      </w:pPr>
    </w:p>
    <w:p w14:paraId="63329225" w14:textId="3C22E2DE" w:rsidR="00535949" w:rsidRPr="00890CC7" w:rsidRDefault="00535949" w:rsidP="00535949">
      <w:pPr>
        <w:pStyle w:val="paragraph"/>
        <w:spacing w:before="0" w:beforeAutospacing="0" w:after="0" w:afterAutospacing="0"/>
        <w:ind w:right="-813"/>
        <w:textAlignment w:val="baseline"/>
        <w:rPr>
          <w:rFonts w:ascii="Calibri" w:eastAsia="Calibri" w:hAnsi="Calibri" w:cs="Calibri"/>
          <w:bCs/>
          <w:color w:val="000000"/>
          <w:sz w:val="22"/>
        </w:rPr>
      </w:pPr>
      <w:r>
        <w:rPr>
          <w:rFonts w:ascii="Calibri" w:eastAsia="Calibri" w:hAnsi="Calibri"/>
          <w:bCs/>
          <w:sz w:val="22"/>
          <w:szCs w:val="22"/>
          <w:lang w:eastAsia="en-US"/>
        </w:rPr>
        <w:t xml:space="preserve">De formulering van het NBA standpunt en het uitwerken van de NBA brochure gaan vooraf aan de update van handreiking 1109. In verband met de nauwe samenhang is in de SCA afgesproken dat zowel het NBA standpunt alsook de NBA brochure het regelgevend proces van de NBA zullen doorlopen.  </w:t>
      </w:r>
    </w:p>
    <w:p w14:paraId="5C5DE36B" w14:textId="77777777" w:rsidR="003534E1" w:rsidRDefault="003534E1" w:rsidP="00DE1949">
      <w:pPr>
        <w:autoSpaceDE w:val="0"/>
        <w:autoSpaceDN w:val="0"/>
        <w:adjustRightInd w:val="0"/>
        <w:spacing w:line="240" w:lineRule="auto"/>
        <w:ind w:right="-813"/>
        <w:rPr>
          <w:rFonts w:ascii="Calibri" w:eastAsia="Calibri" w:hAnsi="Calibri" w:cs="Calibri"/>
          <w:bCs/>
          <w:sz w:val="22"/>
          <w:szCs w:val="22"/>
          <w:lang w:eastAsia="en-US"/>
        </w:rPr>
      </w:pPr>
    </w:p>
    <w:p w14:paraId="6CD7B432" w14:textId="70D18D74" w:rsidR="00C60966" w:rsidRDefault="00C60966" w:rsidP="00DE1949">
      <w:pPr>
        <w:autoSpaceDE w:val="0"/>
        <w:autoSpaceDN w:val="0"/>
        <w:adjustRightInd w:val="0"/>
        <w:spacing w:line="240" w:lineRule="auto"/>
        <w:ind w:right="-813"/>
        <w:rPr>
          <w:rFonts w:ascii="Calibri" w:eastAsia="Calibri" w:hAnsi="Calibri" w:cs="Calibri"/>
          <w:bCs/>
          <w:i/>
          <w:iCs/>
          <w:color w:val="000000" w:themeColor="text1"/>
          <w:sz w:val="22"/>
          <w:szCs w:val="22"/>
          <w:lang w:eastAsia="en-US"/>
        </w:rPr>
      </w:pPr>
      <w:r>
        <w:rPr>
          <w:rFonts w:ascii="Calibri" w:eastAsia="Calibri" w:hAnsi="Calibri" w:cs="Calibri"/>
          <w:bCs/>
          <w:i/>
          <w:iCs/>
          <w:color w:val="000000" w:themeColor="text1"/>
          <w:sz w:val="22"/>
          <w:szCs w:val="22"/>
          <w:lang w:eastAsia="en-US"/>
        </w:rPr>
        <w:t>De aanleiding voor het project / uitgangsdocumentatie</w:t>
      </w:r>
    </w:p>
    <w:p w14:paraId="0E42598F" w14:textId="0A7AF52C" w:rsidR="008B5A21" w:rsidRDefault="008B5A21" w:rsidP="00DE1949">
      <w:pPr>
        <w:autoSpaceDE w:val="0"/>
        <w:autoSpaceDN w:val="0"/>
        <w:adjustRightInd w:val="0"/>
        <w:spacing w:line="240" w:lineRule="auto"/>
        <w:ind w:right="-813"/>
        <w:rPr>
          <w:rFonts w:ascii="Calibri" w:eastAsia="Calibri" w:hAnsi="Calibri" w:cs="Calibri"/>
          <w:bCs/>
          <w:color w:val="000000"/>
          <w:sz w:val="22"/>
        </w:rPr>
      </w:pPr>
      <w:r w:rsidRPr="00945A3B">
        <w:rPr>
          <w:rFonts w:ascii="Calibri" w:eastAsia="Calibri" w:hAnsi="Calibri" w:cs="Calibri"/>
          <w:bCs/>
          <w:color w:val="000000" w:themeColor="text1"/>
          <w:sz w:val="22"/>
          <w:szCs w:val="22"/>
          <w:lang w:eastAsia="en-US"/>
        </w:rPr>
        <w:t xml:space="preserve">Naast het feit dat </w:t>
      </w:r>
      <w:r w:rsidR="00A84D1D">
        <w:rPr>
          <w:rFonts w:ascii="Calibri" w:eastAsia="Calibri" w:hAnsi="Calibri" w:cs="Calibri"/>
          <w:bCs/>
          <w:color w:val="000000" w:themeColor="text1"/>
          <w:sz w:val="22"/>
          <w:szCs w:val="22"/>
          <w:lang w:eastAsia="en-US"/>
        </w:rPr>
        <w:t xml:space="preserve">de </w:t>
      </w:r>
      <w:r w:rsidRPr="00945A3B">
        <w:rPr>
          <w:rFonts w:ascii="Calibri" w:eastAsia="Calibri" w:hAnsi="Calibri" w:cs="Calibri"/>
          <w:bCs/>
          <w:color w:val="000000" w:themeColor="text1"/>
          <w:sz w:val="22"/>
          <w:szCs w:val="22"/>
          <w:lang w:eastAsia="en-US"/>
        </w:rPr>
        <w:t xml:space="preserve">corporate </w:t>
      </w:r>
      <w:proofErr w:type="spellStart"/>
      <w:r w:rsidRPr="00945A3B">
        <w:rPr>
          <w:rFonts w:ascii="Calibri" w:eastAsia="Calibri" w:hAnsi="Calibri" w:cs="Calibri"/>
          <w:bCs/>
          <w:color w:val="000000" w:themeColor="text1"/>
          <w:sz w:val="22"/>
          <w:szCs w:val="22"/>
          <w:lang w:eastAsia="en-US"/>
        </w:rPr>
        <w:t>governance</w:t>
      </w:r>
      <w:proofErr w:type="spellEnd"/>
      <w:r w:rsidRPr="00945A3B">
        <w:rPr>
          <w:rFonts w:ascii="Calibri" w:eastAsia="Calibri" w:hAnsi="Calibri" w:cs="Calibri"/>
          <w:bCs/>
          <w:color w:val="000000" w:themeColor="text1"/>
          <w:sz w:val="22"/>
          <w:szCs w:val="22"/>
          <w:lang w:eastAsia="en-US"/>
        </w:rPr>
        <w:t xml:space="preserve"> code in 2022 is aangepast is </w:t>
      </w:r>
      <w:r w:rsidR="00945A3B" w:rsidRPr="00945A3B">
        <w:rPr>
          <w:rFonts w:ascii="Calibri" w:eastAsia="Calibri" w:hAnsi="Calibri" w:cs="Calibri"/>
          <w:bCs/>
          <w:color w:val="000000" w:themeColor="text1"/>
          <w:sz w:val="22"/>
          <w:szCs w:val="22"/>
          <w:lang w:eastAsia="en-US"/>
        </w:rPr>
        <w:t>er het akkoord dat een</w:t>
      </w:r>
      <w:r w:rsidRPr="00945A3B">
        <w:rPr>
          <w:rFonts w:ascii="Calibri" w:eastAsia="Calibri" w:hAnsi="Calibri" w:cs="Calibri"/>
          <w:bCs/>
          <w:color w:val="000000" w:themeColor="text1"/>
          <w:sz w:val="22"/>
          <w:szCs w:val="22"/>
          <w:lang w:eastAsia="en-US"/>
        </w:rPr>
        <w:t xml:space="preserve"> VOR </w:t>
      </w:r>
      <w:r w:rsidR="00945A3B" w:rsidRPr="00945A3B">
        <w:rPr>
          <w:rFonts w:ascii="Calibri" w:eastAsia="Calibri" w:hAnsi="Calibri" w:cs="Calibri"/>
          <w:bCs/>
          <w:color w:val="000000" w:themeColor="text1"/>
          <w:sz w:val="22"/>
          <w:szCs w:val="22"/>
          <w:lang w:eastAsia="en-US"/>
        </w:rPr>
        <w:t xml:space="preserve">zal worden toegevoegd aan de corporate </w:t>
      </w:r>
      <w:proofErr w:type="spellStart"/>
      <w:r w:rsidR="00945A3B" w:rsidRPr="00945A3B">
        <w:rPr>
          <w:rFonts w:ascii="Calibri" w:eastAsia="Calibri" w:hAnsi="Calibri" w:cs="Calibri"/>
          <w:bCs/>
          <w:color w:val="000000" w:themeColor="text1"/>
          <w:sz w:val="22"/>
          <w:szCs w:val="22"/>
          <w:lang w:eastAsia="en-US"/>
        </w:rPr>
        <w:t>governance</w:t>
      </w:r>
      <w:proofErr w:type="spellEnd"/>
      <w:r w:rsidR="00945A3B" w:rsidRPr="00945A3B">
        <w:rPr>
          <w:rFonts w:ascii="Calibri" w:eastAsia="Calibri" w:hAnsi="Calibri" w:cs="Calibri"/>
          <w:bCs/>
          <w:color w:val="000000" w:themeColor="text1"/>
          <w:sz w:val="22"/>
          <w:szCs w:val="22"/>
          <w:lang w:eastAsia="en-US"/>
        </w:rPr>
        <w:t xml:space="preserve"> code</w:t>
      </w:r>
      <w:r w:rsidRPr="00945A3B">
        <w:rPr>
          <w:rFonts w:ascii="Calibri" w:eastAsia="Calibri" w:hAnsi="Calibri" w:cs="Calibri"/>
          <w:bCs/>
          <w:color w:val="000000" w:themeColor="text1"/>
          <w:sz w:val="22"/>
          <w:szCs w:val="22"/>
          <w:lang w:eastAsia="en-US"/>
        </w:rPr>
        <w:t xml:space="preserve">. </w:t>
      </w:r>
      <w:r w:rsidR="00945A3B">
        <w:rPr>
          <w:rFonts w:ascii="Calibri" w:eastAsia="Calibri" w:hAnsi="Calibri" w:cs="Calibri"/>
          <w:bCs/>
          <w:color w:val="000000" w:themeColor="text1"/>
          <w:sz w:val="22"/>
          <w:szCs w:val="22"/>
          <w:lang w:eastAsia="en-US"/>
        </w:rPr>
        <w:t xml:space="preserve"> </w:t>
      </w:r>
      <w:r w:rsidR="003A6998" w:rsidRPr="00890CC7">
        <w:rPr>
          <w:rFonts w:ascii="Calibri" w:eastAsia="Calibri" w:hAnsi="Calibri" w:cs="Calibri"/>
          <w:bCs/>
          <w:color w:val="000000"/>
          <w:sz w:val="22"/>
        </w:rPr>
        <w:t xml:space="preserve">Dit kan bijdragen aan informatievere verantwoording door bestuurders van ondernemingen over hoe de voornaamste risico’s van de vennootschap worden beheerst. </w:t>
      </w:r>
      <w:r w:rsidR="00945A3B">
        <w:rPr>
          <w:rFonts w:ascii="Calibri" w:eastAsia="Calibri" w:hAnsi="Calibri" w:cs="Calibri"/>
          <w:bCs/>
          <w:color w:val="000000"/>
          <w:sz w:val="22"/>
        </w:rPr>
        <w:t>Oftewel</w:t>
      </w:r>
      <w:r w:rsidR="003A6998" w:rsidRPr="00890CC7">
        <w:rPr>
          <w:rFonts w:ascii="Calibri" w:eastAsia="Calibri" w:hAnsi="Calibri" w:cs="Calibri"/>
          <w:bCs/>
          <w:color w:val="000000"/>
          <w:sz w:val="22"/>
        </w:rPr>
        <w:t xml:space="preserve"> een stap voorwaarts, waarbij met name de bestuurders en commissarissen aan zet zijn</w:t>
      </w:r>
      <w:r w:rsidR="003A6998" w:rsidRPr="00945A3B">
        <w:rPr>
          <w:rFonts w:ascii="Calibri" w:eastAsia="Calibri" w:hAnsi="Calibri" w:cs="Calibri"/>
          <w:bCs/>
          <w:color w:val="000000"/>
          <w:sz w:val="22"/>
        </w:rPr>
        <w:t xml:space="preserve">. </w:t>
      </w:r>
      <w:r w:rsidR="00945A3B">
        <w:rPr>
          <w:rFonts w:ascii="Calibri" w:eastAsia="Calibri" w:hAnsi="Calibri" w:cs="Calibri"/>
          <w:bCs/>
          <w:color w:val="000000"/>
          <w:sz w:val="22"/>
        </w:rPr>
        <w:t>Maar ook d</w:t>
      </w:r>
      <w:r w:rsidR="00945A3B" w:rsidRPr="00945A3B">
        <w:rPr>
          <w:rFonts w:ascii="Calibri" w:eastAsia="Calibri" w:hAnsi="Calibri" w:cs="Calibri"/>
          <w:bCs/>
          <w:color w:val="000000"/>
          <w:sz w:val="22"/>
        </w:rPr>
        <w:t xml:space="preserve">e </w:t>
      </w:r>
      <w:r w:rsidR="003A6998" w:rsidRPr="00945A3B">
        <w:rPr>
          <w:rFonts w:ascii="Calibri" w:eastAsia="Calibri" w:hAnsi="Calibri" w:cs="Calibri"/>
          <w:bCs/>
          <w:color w:val="000000"/>
          <w:sz w:val="22"/>
        </w:rPr>
        <w:t xml:space="preserve">NBA </w:t>
      </w:r>
      <w:r w:rsidR="00945A3B">
        <w:rPr>
          <w:rFonts w:ascii="Calibri" w:eastAsia="Calibri" w:hAnsi="Calibri" w:cs="Calibri"/>
          <w:bCs/>
          <w:color w:val="000000"/>
          <w:sz w:val="22"/>
        </w:rPr>
        <w:t xml:space="preserve">is </w:t>
      </w:r>
      <w:r w:rsidR="003A6998" w:rsidRPr="00945A3B">
        <w:rPr>
          <w:rFonts w:ascii="Calibri" w:eastAsia="Calibri" w:hAnsi="Calibri" w:cs="Calibri"/>
          <w:bCs/>
          <w:color w:val="000000"/>
          <w:sz w:val="22"/>
        </w:rPr>
        <w:t xml:space="preserve">aan zet om haar </w:t>
      </w:r>
      <w:r w:rsidRPr="00945A3B">
        <w:rPr>
          <w:rFonts w:ascii="Calibri" w:eastAsia="Calibri" w:hAnsi="Calibri" w:cs="Calibri"/>
          <w:bCs/>
          <w:color w:val="000000"/>
          <w:sz w:val="22"/>
        </w:rPr>
        <w:t xml:space="preserve">leden en stakeholders </w:t>
      </w:r>
      <w:r w:rsidR="003A6998" w:rsidRPr="00945A3B">
        <w:rPr>
          <w:rFonts w:ascii="Calibri" w:eastAsia="Calibri" w:hAnsi="Calibri" w:cs="Calibri"/>
          <w:bCs/>
          <w:color w:val="000000"/>
          <w:sz w:val="22"/>
        </w:rPr>
        <w:t>duiding te geven</w:t>
      </w:r>
      <w:r w:rsidRPr="00945A3B">
        <w:rPr>
          <w:rFonts w:ascii="Calibri" w:eastAsia="Calibri" w:hAnsi="Calibri" w:cs="Calibri"/>
          <w:bCs/>
          <w:color w:val="000000"/>
          <w:sz w:val="22"/>
        </w:rPr>
        <w:t xml:space="preserve"> hoe ze hiermee om moeten gaan</w:t>
      </w:r>
      <w:r w:rsidR="00945A3B">
        <w:rPr>
          <w:rFonts w:ascii="Calibri" w:eastAsia="Calibri" w:hAnsi="Calibri" w:cs="Calibri"/>
          <w:bCs/>
          <w:color w:val="000000"/>
          <w:sz w:val="22"/>
        </w:rPr>
        <w:t xml:space="preserve"> in het kader van de controle van de jaarrekening en het lezen van het </w:t>
      </w:r>
      <w:proofErr w:type="spellStart"/>
      <w:r w:rsidR="00945A3B">
        <w:rPr>
          <w:rFonts w:ascii="Calibri" w:eastAsia="Calibri" w:hAnsi="Calibri" w:cs="Calibri"/>
          <w:bCs/>
          <w:color w:val="000000"/>
          <w:sz w:val="22"/>
        </w:rPr>
        <w:t>bestuursverslag</w:t>
      </w:r>
      <w:proofErr w:type="spellEnd"/>
      <w:r w:rsidR="00945A3B">
        <w:rPr>
          <w:rFonts w:ascii="Calibri" w:eastAsia="Calibri" w:hAnsi="Calibri" w:cs="Calibri"/>
          <w:bCs/>
          <w:color w:val="000000"/>
          <w:sz w:val="22"/>
        </w:rPr>
        <w:t xml:space="preserve">. </w:t>
      </w:r>
    </w:p>
    <w:p w14:paraId="1BE588E5" w14:textId="77777777" w:rsidR="008B5A21" w:rsidRDefault="008B5A21" w:rsidP="00DE1949">
      <w:pPr>
        <w:pStyle w:val="000"/>
        <w:spacing w:line="240" w:lineRule="auto"/>
        <w:ind w:right="-813"/>
        <w:rPr>
          <w:rFonts w:ascii="Calibri" w:eastAsia="Calibri" w:hAnsi="Calibri" w:cs="Calibri"/>
          <w:bCs/>
          <w:color w:val="000000"/>
          <w:spacing w:val="0"/>
          <w:kern w:val="0"/>
          <w:sz w:val="22"/>
          <w:szCs w:val="24"/>
          <w:highlight w:val="yellow"/>
          <w:lang w:val="nl-NL" w:eastAsia="nl-NL"/>
        </w:rPr>
      </w:pPr>
    </w:p>
    <w:p w14:paraId="54209C4A" w14:textId="7B8796FB" w:rsidR="00E4419D" w:rsidRPr="003700C4" w:rsidRDefault="00E4419D" w:rsidP="00DE1949">
      <w:pPr>
        <w:spacing w:line="240" w:lineRule="auto"/>
        <w:ind w:right="-813"/>
        <w:rPr>
          <w:rFonts w:ascii="Calibri" w:eastAsia="Calibri" w:hAnsi="Calibri" w:cs="Calibri"/>
          <w:bCs/>
          <w:i/>
          <w:iCs/>
          <w:color w:val="4F81BD"/>
          <w:sz w:val="22"/>
          <w:szCs w:val="22"/>
          <w:lang w:eastAsia="en-US"/>
        </w:rPr>
      </w:pPr>
      <w:r w:rsidRPr="003700C4">
        <w:rPr>
          <w:rFonts w:ascii="Calibri" w:eastAsia="Calibri" w:hAnsi="Calibri" w:cs="Calibri"/>
          <w:bCs/>
          <w:i/>
          <w:iCs/>
          <w:color w:val="4F81BD"/>
          <w:sz w:val="22"/>
          <w:szCs w:val="22"/>
          <w:lang w:eastAsia="en-US"/>
        </w:rPr>
        <w:t>Doelstelling</w:t>
      </w:r>
    </w:p>
    <w:p w14:paraId="72C4E9EF" w14:textId="77777777" w:rsidR="007C3874" w:rsidRDefault="00057158" w:rsidP="00DE1949">
      <w:pPr>
        <w:pStyle w:val="Default"/>
        <w:ind w:right="-813"/>
        <w:rPr>
          <w:rFonts w:ascii="Calibri" w:eastAsia="Calibri" w:hAnsi="Calibri" w:cs="Calibri"/>
          <w:bCs/>
          <w:sz w:val="22"/>
        </w:rPr>
      </w:pPr>
      <w:r w:rsidRPr="00057158">
        <w:rPr>
          <w:rFonts w:ascii="Calibri" w:eastAsia="Calibri" w:hAnsi="Calibri" w:cs="Calibri"/>
          <w:bCs/>
          <w:sz w:val="22"/>
        </w:rPr>
        <w:t xml:space="preserve">Een NBA-handreiking is bedoeld om accountants nadere aanwijzingen te geven bij de uitoefening van een specifiek onderdeel van het accountantsberoep. Van accountants wordt verwacht dat zij kennis nemen van deze aanwijzingen en deze overwegen voor zover relevant voor de opdracht. Een accountant die deze aanwijzingen niet toepast, moet erop voorbereid zijn om uit te leggen hoe niettemin is voldaan aan de verplichtingen, basisprincipes en essentiële werkzaamheden uit wet- en regelgeving, die nader zijn behandeld in de aanwijzingen. </w:t>
      </w:r>
      <w:r>
        <w:rPr>
          <w:rFonts w:ascii="Calibri" w:eastAsia="Calibri" w:hAnsi="Calibri" w:cs="Calibri"/>
          <w:bCs/>
          <w:sz w:val="22"/>
        </w:rPr>
        <w:t>De handreiking</w:t>
      </w:r>
      <w:r w:rsidRPr="00057158">
        <w:rPr>
          <w:rFonts w:ascii="Calibri" w:eastAsia="Calibri" w:hAnsi="Calibri" w:cs="Calibri"/>
          <w:bCs/>
          <w:sz w:val="22"/>
        </w:rPr>
        <w:t xml:space="preserve"> heeft niet de status van beroepsreglementering. </w:t>
      </w:r>
    </w:p>
    <w:p w14:paraId="0AEC04D9" w14:textId="77777777" w:rsidR="007C3874" w:rsidRDefault="007C3874" w:rsidP="00DE1949">
      <w:pPr>
        <w:pStyle w:val="Default"/>
        <w:ind w:right="-813"/>
        <w:rPr>
          <w:rFonts w:ascii="Calibri" w:eastAsia="Calibri" w:hAnsi="Calibri" w:cs="Calibri"/>
          <w:bCs/>
          <w:sz w:val="22"/>
        </w:rPr>
      </w:pPr>
    </w:p>
    <w:p w14:paraId="6F507561" w14:textId="497A937C" w:rsidR="007C3874" w:rsidRDefault="00B172A0" w:rsidP="00DE1949">
      <w:pPr>
        <w:pStyle w:val="Default"/>
        <w:ind w:right="-813"/>
        <w:rPr>
          <w:rFonts w:ascii="Calibri" w:eastAsia="Calibri" w:hAnsi="Calibri" w:cs="Calibri"/>
          <w:bCs/>
          <w:sz w:val="22"/>
        </w:rPr>
      </w:pPr>
      <w:r w:rsidRPr="007C3874">
        <w:rPr>
          <w:rFonts w:ascii="Calibri" w:eastAsia="Calibri" w:hAnsi="Calibri" w:cs="Calibri"/>
          <w:bCs/>
          <w:sz w:val="22"/>
        </w:rPr>
        <w:t xml:space="preserve">De bestaande </w:t>
      </w:r>
      <w:r w:rsidR="00C132B8" w:rsidRPr="007C3874">
        <w:rPr>
          <w:rFonts w:ascii="Calibri" w:eastAsia="Calibri" w:hAnsi="Calibri" w:cs="Calibri"/>
          <w:bCs/>
          <w:sz w:val="22"/>
        </w:rPr>
        <w:t xml:space="preserve">herziene </w:t>
      </w:r>
      <w:r w:rsidRPr="007C3874">
        <w:rPr>
          <w:rFonts w:ascii="Calibri" w:eastAsia="Calibri" w:hAnsi="Calibri" w:cs="Calibri"/>
          <w:bCs/>
          <w:sz w:val="22"/>
        </w:rPr>
        <w:t xml:space="preserve">handreiking 1109 </w:t>
      </w:r>
      <w:r w:rsidR="00C132B8" w:rsidRPr="007C3874">
        <w:rPr>
          <w:rFonts w:ascii="Calibri" w:eastAsia="Calibri" w:hAnsi="Calibri" w:cs="Calibri"/>
          <w:bCs/>
          <w:sz w:val="22"/>
        </w:rPr>
        <w:t xml:space="preserve">d.d. 12 februari 2018 </w:t>
      </w:r>
      <w:r w:rsidRPr="007C3874">
        <w:rPr>
          <w:rFonts w:ascii="Calibri" w:eastAsia="Calibri" w:hAnsi="Calibri" w:cs="Calibri"/>
          <w:bCs/>
          <w:sz w:val="22"/>
        </w:rPr>
        <w:t>is van toepassing op openba</w:t>
      </w:r>
      <w:r w:rsidR="00CD4295">
        <w:rPr>
          <w:rFonts w:ascii="Calibri" w:eastAsia="Calibri" w:hAnsi="Calibri" w:cs="Calibri"/>
          <w:bCs/>
          <w:sz w:val="22"/>
        </w:rPr>
        <w:t xml:space="preserve">re </w:t>
      </w:r>
      <w:r w:rsidRPr="007C3874">
        <w:rPr>
          <w:rFonts w:ascii="Calibri" w:eastAsia="Calibri" w:hAnsi="Calibri" w:cs="Calibri"/>
          <w:bCs/>
          <w:sz w:val="22"/>
        </w:rPr>
        <w:t xml:space="preserve">accountants die betrokken zijn bij de uitvoering van de controle van de jaarrekening bij ondernemingen waarop de Nederlandse corporate </w:t>
      </w:r>
      <w:proofErr w:type="spellStart"/>
      <w:r w:rsidRPr="007C3874">
        <w:rPr>
          <w:rFonts w:ascii="Calibri" w:eastAsia="Calibri" w:hAnsi="Calibri" w:cs="Calibri"/>
          <w:bCs/>
          <w:sz w:val="22"/>
        </w:rPr>
        <w:t>governance</w:t>
      </w:r>
      <w:proofErr w:type="spellEnd"/>
      <w:r w:rsidRPr="007C3874">
        <w:rPr>
          <w:rFonts w:ascii="Calibri" w:eastAsia="Calibri" w:hAnsi="Calibri" w:cs="Calibri"/>
          <w:bCs/>
          <w:sz w:val="22"/>
        </w:rPr>
        <w:t xml:space="preserve"> code en/of het besluit inhoud </w:t>
      </w:r>
      <w:proofErr w:type="spellStart"/>
      <w:r w:rsidRPr="007C3874">
        <w:rPr>
          <w:rFonts w:ascii="Calibri" w:eastAsia="Calibri" w:hAnsi="Calibri" w:cs="Calibri"/>
          <w:bCs/>
          <w:sz w:val="22"/>
        </w:rPr>
        <w:t>bestuursverslag</w:t>
      </w:r>
      <w:proofErr w:type="spellEnd"/>
      <w:r w:rsidRPr="007C3874">
        <w:rPr>
          <w:rFonts w:ascii="Calibri" w:eastAsia="Calibri" w:hAnsi="Calibri" w:cs="Calibri"/>
          <w:bCs/>
          <w:sz w:val="22"/>
        </w:rPr>
        <w:t xml:space="preserve"> van toepassing is. </w:t>
      </w:r>
      <w:r w:rsidR="00CD6D5E">
        <w:rPr>
          <w:rFonts w:ascii="Calibri" w:eastAsia="Calibri" w:hAnsi="Calibri" w:cs="Calibri"/>
          <w:bCs/>
          <w:sz w:val="22"/>
        </w:rPr>
        <w:t xml:space="preserve">De </w:t>
      </w:r>
      <w:r w:rsidR="00CD6D5E" w:rsidRPr="007C3874">
        <w:rPr>
          <w:rFonts w:ascii="Calibri" w:eastAsia="Calibri" w:hAnsi="Calibri" w:cs="Calibri"/>
          <w:bCs/>
          <w:sz w:val="22"/>
        </w:rPr>
        <w:t>bestaande herziene handreiking 1109</w:t>
      </w:r>
      <w:r w:rsidR="00CD6D5E">
        <w:rPr>
          <w:rFonts w:ascii="Calibri" w:eastAsia="Calibri" w:hAnsi="Calibri" w:cs="Calibri"/>
          <w:bCs/>
          <w:sz w:val="22"/>
        </w:rPr>
        <w:t xml:space="preserve"> is niet aangepast naar aanleiding van de aangepaste corporate </w:t>
      </w:r>
      <w:proofErr w:type="spellStart"/>
      <w:r w:rsidR="00CD6D5E">
        <w:rPr>
          <w:rFonts w:ascii="Calibri" w:eastAsia="Calibri" w:hAnsi="Calibri" w:cs="Calibri"/>
          <w:bCs/>
          <w:sz w:val="22"/>
        </w:rPr>
        <w:t>governance</w:t>
      </w:r>
      <w:proofErr w:type="spellEnd"/>
      <w:r w:rsidR="00CD6D5E">
        <w:rPr>
          <w:rFonts w:ascii="Calibri" w:eastAsia="Calibri" w:hAnsi="Calibri" w:cs="Calibri"/>
          <w:bCs/>
          <w:sz w:val="22"/>
        </w:rPr>
        <w:t xml:space="preserve"> code in 2022. </w:t>
      </w:r>
    </w:p>
    <w:p w14:paraId="2057F5F1" w14:textId="77777777" w:rsidR="007C3874" w:rsidRDefault="007C3874" w:rsidP="00DE1949">
      <w:pPr>
        <w:pStyle w:val="Default"/>
        <w:ind w:right="-813"/>
        <w:rPr>
          <w:rFonts w:ascii="Calibri" w:eastAsia="Calibri" w:hAnsi="Calibri" w:cs="Calibri"/>
          <w:bCs/>
          <w:sz w:val="22"/>
        </w:rPr>
      </w:pPr>
    </w:p>
    <w:p w14:paraId="56FF8C58" w14:textId="2DFD074C" w:rsidR="00B172A0" w:rsidRDefault="00B172A0" w:rsidP="00DE1949">
      <w:pPr>
        <w:pStyle w:val="Default"/>
        <w:ind w:right="-813"/>
        <w:rPr>
          <w:rFonts w:ascii="Calibri" w:eastAsia="Calibri" w:hAnsi="Calibri" w:cs="Calibri"/>
          <w:bCs/>
          <w:sz w:val="22"/>
        </w:rPr>
      </w:pPr>
      <w:r w:rsidRPr="007C3874">
        <w:rPr>
          <w:rFonts w:ascii="Calibri" w:eastAsia="Calibri" w:hAnsi="Calibri" w:cs="Calibri"/>
          <w:bCs/>
          <w:sz w:val="22"/>
        </w:rPr>
        <w:t xml:space="preserve">De handreiking gaat over de verantwoordelijkheid van de accountant met betrekking tot in het </w:t>
      </w:r>
      <w:proofErr w:type="spellStart"/>
      <w:r w:rsidRPr="007C3874">
        <w:rPr>
          <w:rFonts w:ascii="Calibri" w:eastAsia="Calibri" w:hAnsi="Calibri" w:cs="Calibri"/>
          <w:bCs/>
          <w:sz w:val="22"/>
        </w:rPr>
        <w:t>bestuursverslag</w:t>
      </w:r>
      <w:proofErr w:type="spellEnd"/>
      <w:r w:rsidRPr="007C3874">
        <w:rPr>
          <w:rFonts w:ascii="Calibri" w:eastAsia="Calibri" w:hAnsi="Calibri" w:cs="Calibri"/>
          <w:bCs/>
          <w:sz w:val="22"/>
        </w:rPr>
        <w:t xml:space="preserve"> opgenomen corporate </w:t>
      </w:r>
      <w:proofErr w:type="spellStart"/>
      <w:r w:rsidRPr="007C3874">
        <w:rPr>
          <w:rFonts w:ascii="Calibri" w:eastAsia="Calibri" w:hAnsi="Calibri" w:cs="Calibri"/>
          <w:bCs/>
          <w:sz w:val="22"/>
        </w:rPr>
        <w:t>governance</w:t>
      </w:r>
      <w:proofErr w:type="spellEnd"/>
      <w:r w:rsidRPr="007C3874">
        <w:rPr>
          <w:rFonts w:ascii="Calibri" w:eastAsia="Calibri" w:hAnsi="Calibri" w:cs="Calibri"/>
          <w:bCs/>
          <w:sz w:val="22"/>
        </w:rPr>
        <w:t xml:space="preserve"> informatie. Implementatie van de VOR (ook zonder de verplichting om hier specifiek </w:t>
      </w:r>
      <w:proofErr w:type="spellStart"/>
      <w:r w:rsidRPr="007C3874">
        <w:rPr>
          <w:rFonts w:ascii="Calibri" w:eastAsia="Calibri" w:hAnsi="Calibri" w:cs="Calibri"/>
          <w:bCs/>
          <w:sz w:val="22"/>
        </w:rPr>
        <w:t>assurance</w:t>
      </w:r>
      <w:proofErr w:type="spellEnd"/>
      <w:r w:rsidRPr="007C3874">
        <w:rPr>
          <w:rFonts w:ascii="Calibri" w:eastAsia="Calibri" w:hAnsi="Calibri" w:cs="Calibri"/>
          <w:bCs/>
          <w:sz w:val="22"/>
        </w:rPr>
        <w:t xml:space="preserve"> bij af te geven) </w:t>
      </w:r>
      <w:r w:rsidR="00945A3B">
        <w:rPr>
          <w:rFonts w:ascii="Calibri" w:eastAsia="Calibri" w:hAnsi="Calibri" w:cs="Calibri"/>
          <w:bCs/>
          <w:sz w:val="22"/>
        </w:rPr>
        <w:t>kan</w:t>
      </w:r>
      <w:r w:rsidR="002B5E57" w:rsidRPr="007C3874">
        <w:rPr>
          <w:rFonts w:ascii="Calibri" w:eastAsia="Calibri" w:hAnsi="Calibri" w:cs="Calibri"/>
          <w:bCs/>
          <w:sz w:val="22"/>
        </w:rPr>
        <w:t xml:space="preserve"> leiden</w:t>
      </w:r>
      <w:r w:rsidRPr="007C3874">
        <w:rPr>
          <w:rFonts w:ascii="Calibri" w:eastAsia="Calibri" w:hAnsi="Calibri" w:cs="Calibri"/>
          <w:bCs/>
          <w:sz w:val="22"/>
        </w:rPr>
        <w:t xml:space="preserve"> tot wijzigingen in de rol en verantwoordelijkheden en werkzaamheden inzake de corporate </w:t>
      </w:r>
      <w:proofErr w:type="spellStart"/>
      <w:r w:rsidRPr="007C3874">
        <w:rPr>
          <w:rFonts w:ascii="Calibri" w:eastAsia="Calibri" w:hAnsi="Calibri" w:cs="Calibri"/>
          <w:bCs/>
          <w:sz w:val="22"/>
        </w:rPr>
        <w:t>governance</w:t>
      </w:r>
      <w:proofErr w:type="spellEnd"/>
      <w:r w:rsidRPr="007C3874">
        <w:rPr>
          <w:rFonts w:ascii="Calibri" w:eastAsia="Calibri" w:hAnsi="Calibri" w:cs="Calibri"/>
          <w:bCs/>
          <w:sz w:val="22"/>
        </w:rPr>
        <w:t xml:space="preserve"> informatie. Dit geldt voor zowel bestuur, toezichthouders, interne en externe accountants. </w:t>
      </w:r>
      <w:r w:rsidR="002B5E57" w:rsidRPr="007C3874">
        <w:rPr>
          <w:rFonts w:ascii="Calibri" w:eastAsia="Calibri" w:hAnsi="Calibri" w:cs="Calibri"/>
          <w:bCs/>
          <w:sz w:val="22"/>
        </w:rPr>
        <w:t xml:space="preserve">Hierop zal de handreiking geactualiseerd worden. </w:t>
      </w:r>
    </w:p>
    <w:p w14:paraId="4A3FD9FC" w14:textId="3ED4D21C" w:rsidR="007C3874" w:rsidRDefault="007C3874" w:rsidP="00DE1949">
      <w:pPr>
        <w:spacing w:line="240" w:lineRule="auto"/>
        <w:ind w:right="-813"/>
        <w:rPr>
          <w:rFonts w:ascii="Calibri" w:eastAsia="Calibri" w:hAnsi="Calibri" w:cs="Calibri"/>
          <w:bCs/>
          <w:i/>
          <w:iCs/>
          <w:color w:val="4F81BD"/>
          <w:sz w:val="22"/>
          <w:szCs w:val="22"/>
          <w:lang w:eastAsia="en-US"/>
        </w:rPr>
      </w:pPr>
    </w:p>
    <w:p w14:paraId="37F532A5" w14:textId="31028F4A" w:rsidR="00E4419D" w:rsidRPr="003700C4" w:rsidRDefault="000913A5" w:rsidP="00DE1949">
      <w:pPr>
        <w:spacing w:line="240" w:lineRule="auto"/>
        <w:ind w:right="-813"/>
        <w:rPr>
          <w:rFonts w:ascii="Calibri" w:eastAsia="Calibri" w:hAnsi="Calibri" w:cs="Calibri"/>
          <w:bCs/>
          <w:i/>
          <w:iCs/>
          <w:color w:val="4F81BD"/>
          <w:sz w:val="22"/>
          <w:szCs w:val="22"/>
          <w:lang w:eastAsia="en-US"/>
        </w:rPr>
      </w:pPr>
      <w:r>
        <w:rPr>
          <w:rFonts w:ascii="Calibri" w:eastAsia="Calibri" w:hAnsi="Calibri" w:cs="Calibri"/>
          <w:bCs/>
          <w:i/>
          <w:iCs/>
          <w:color w:val="4F81BD"/>
          <w:sz w:val="22"/>
          <w:szCs w:val="22"/>
          <w:lang w:eastAsia="en-US"/>
        </w:rPr>
        <w:t>Scope</w:t>
      </w:r>
    </w:p>
    <w:p w14:paraId="7BCA7CE4" w14:textId="63E004E9" w:rsidR="008B5A21" w:rsidRPr="00C107CF" w:rsidRDefault="00B1422D" w:rsidP="00DE1949">
      <w:pPr>
        <w:spacing w:line="240" w:lineRule="auto"/>
        <w:ind w:right="-813"/>
        <w:rPr>
          <w:rFonts w:ascii="Calibri" w:eastAsia="Calibri" w:hAnsi="Calibri" w:cs="Calibri"/>
          <w:bCs/>
          <w:sz w:val="22"/>
          <w:szCs w:val="22"/>
          <w:lang w:eastAsia="en-US"/>
        </w:rPr>
      </w:pPr>
      <w:r>
        <w:rPr>
          <w:rFonts w:ascii="Calibri" w:eastAsia="Calibri" w:hAnsi="Calibri" w:cs="Calibri"/>
          <w:bCs/>
          <w:sz w:val="22"/>
          <w:szCs w:val="22"/>
          <w:lang w:eastAsia="en-US"/>
        </w:rPr>
        <w:t>De</w:t>
      </w:r>
      <w:r w:rsidR="00945A3B" w:rsidRPr="00C107CF">
        <w:rPr>
          <w:rFonts w:ascii="Calibri" w:eastAsia="Calibri" w:hAnsi="Calibri" w:cs="Calibri"/>
          <w:bCs/>
          <w:sz w:val="22"/>
          <w:szCs w:val="22"/>
          <w:lang w:eastAsia="en-US"/>
        </w:rPr>
        <w:t xml:space="preserve"> scope van de handreiking is n</w:t>
      </w:r>
      <w:r w:rsidR="00C60966" w:rsidRPr="00C107CF">
        <w:rPr>
          <w:rFonts w:ascii="Calibri" w:eastAsia="Calibri" w:hAnsi="Calibri" w:cs="Calibri"/>
          <w:bCs/>
          <w:sz w:val="22"/>
          <w:szCs w:val="22"/>
          <w:lang w:eastAsia="en-US"/>
        </w:rPr>
        <w:t>adere verduidelijking van</w:t>
      </w:r>
      <w:r w:rsidR="002B5E57" w:rsidRPr="00C107CF">
        <w:rPr>
          <w:rFonts w:ascii="Calibri" w:eastAsia="Calibri" w:hAnsi="Calibri" w:cs="Calibri"/>
          <w:bCs/>
          <w:sz w:val="22"/>
          <w:szCs w:val="22"/>
          <w:lang w:eastAsia="en-US"/>
        </w:rPr>
        <w:t>uit de overeengekomen uitwerking van de VOR</w:t>
      </w:r>
      <w:r w:rsidR="00945A3B" w:rsidRPr="00C107CF">
        <w:rPr>
          <w:rFonts w:ascii="Calibri" w:eastAsia="Calibri" w:hAnsi="Calibri" w:cs="Calibri"/>
          <w:bCs/>
          <w:sz w:val="22"/>
          <w:szCs w:val="22"/>
          <w:lang w:eastAsia="en-US"/>
        </w:rPr>
        <w:t xml:space="preserve"> en </w:t>
      </w:r>
      <w:r w:rsidR="00CD4295" w:rsidRPr="00C107CF">
        <w:rPr>
          <w:rFonts w:ascii="Calibri" w:eastAsia="Calibri" w:hAnsi="Calibri" w:cs="Calibri"/>
          <w:bCs/>
          <w:sz w:val="22"/>
          <w:szCs w:val="22"/>
          <w:lang w:eastAsia="en-US"/>
        </w:rPr>
        <w:t>is</w:t>
      </w:r>
      <w:r w:rsidR="00945A3B" w:rsidRPr="00C107CF">
        <w:rPr>
          <w:rFonts w:ascii="Calibri" w:eastAsia="Calibri" w:hAnsi="Calibri" w:cs="Calibri"/>
          <w:bCs/>
          <w:sz w:val="22"/>
          <w:szCs w:val="22"/>
          <w:lang w:eastAsia="en-US"/>
        </w:rPr>
        <w:t xml:space="preserve"> met name </w:t>
      </w:r>
      <w:r w:rsidR="00CD4295" w:rsidRPr="00C107CF">
        <w:rPr>
          <w:rFonts w:ascii="Calibri" w:eastAsia="Calibri" w:hAnsi="Calibri" w:cs="Calibri"/>
          <w:bCs/>
          <w:sz w:val="22"/>
          <w:szCs w:val="22"/>
          <w:lang w:eastAsia="en-US"/>
        </w:rPr>
        <w:t xml:space="preserve">bedoeld om </w:t>
      </w:r>
      <w:r w:rsidR="00945A3B" w:rsidRPr="00C107CF">
        <w:rPr>
          <w:rFonts w:ascii="Calibri" w:eastAsia="Calibri" w:hAnsi="Calibri" w:cs="Calibri"/>
          <w:bCs/>
          <w:sz w:val="22"/>
          <w:szCs w:val="22"/>
          <w:lang w:eastAsia="en-US"/>
        </w:rPr>
        <w:t xml:space="preserve">de rol van de </w:t>
      </w:r>
      <w:r w:rsidR="008B5A21" w:rsidRPr="00C107CF">
        <w:rPr>
          <w:rFonts w:ascii="Calibri" w:eastAsia="Calibri" w:hAnsi="Calibri" w:cs="Calibri"/>
          <w:bCs/>
          <w:sz w:val="22"/>
          <w:szCs w:val="22"/>
          <w:lang w:eastAsia="en-US"/>
        </w:rPr>
        <w:t xml:space="preserve">externe </w:t>
      </w:r>
      <w:r w:rsidR="00C107CF">
        <w:rPr>
          <w:rFonts w:ascii="Calibri" w:eastAsia="Calibri" w:hAnsi="Calibri" w:cs="Calibri"/>
          <w:bCs/>
          <w:sz w:val="22"/>
          <w:szCs w:val="22"/>
          <w:lang w:eastAsia="en-US"/>
        </w:rPr>
        <w:t xml:space="preserve">en interne </w:t>
      </w:r>
      <w:r w:rsidR="008B5A21" w:rsidRPr="00C107CF">
        <w:rPr>
          <w:rFonts w:ascii="Calibri" w:eastAsia="Calibri" w:hAnsi="Calibri" w:cs="Calibri"/>
          <w:bCs/>
          <w:sz w:val="22"/>
          <w:szCs w:val="22"/>
          <w:lang w:eastAsia="en-US"/>
        </w:rPr>
        <w:t>accountant</w:t>
      </w:r>
      <w:r w:rsidR="00CD4295" w:rsidRPr="00C107CF">
        <w:rPr>
          <w:rFonts w:ascii="Calibri" w:eastAsia="Calibri" w:hAnsi="Calibri" w:cs="Calibri"/>
          <w:bCs/>
          <w:sz w:val="22"/>
          <w:szCs w:val="22"/>
          <w:lang w:eastAsia="en-US"/>
        </w:rPr>
        <w:t xml:space="preserve">s </w:t>
      </w:r>
      <w:r w:rsidR="008B5A21" w:rsidRPr="00C107CF">
        <w:rPr>
          <w:rFonts w:ascii="Calibri" w:eastAsia="Calibri" w:hAnsi="Calibri" w:cs="Calibri"/>
          <w:bCs/>
          <w:sz w:val="22"/>
          <w:szCs w:val="22"/>
          <w:lang w:eastAsia="en-US"/>
        </w:rPr>
        <w:t>bij de controle van de jaarrekenin</w:t>
      </w:r>
      <w:r w:rsidR="00CD4295" w:rsidRPr="00C107CF">
        <w:rPr>
          <w:rFonts w:ascii="Calibri" w:eastAsia="Calibri" w:hAnsi="Calibri" w:cs="Calibri"/>
          <w:bCs/>
          <w:sz w:val="22"/>
          <w:szCs w:val="22"/>
          <w:lang w:eastAsia="en-US"/>
        </w:rPr>
        <w:t>g te verduidelijken</w:t>
      </w:r>
      <w:r w:rsidR="00C107CF">
        <w:rPr>
          <w:rFonts w:ascii="Calibri" w:eastAsia="Calibri" w:hAnsi="Calibri" w:cs="Calibri"/>
          <w:bCs/>
          <w:sz w:val="22"/>
          <w:szCs w:val="22"/>
          <w:lang w:eastAsia="en-US"/>
        </w:rPr>
        <w:t>:</w:t>
      </w:r>
    </w:p>
    <w:p w14:paraId="244A49CA" w14:textId="4438A392" w:rsidR="002B5E57" w:rsidRDefault="002B5E57" w:rsidP="00DE1949">
      <w:pPr>
        <w:pStyle w:val="BasistekstImproven"/>
        <w:numPr>
          <w:ilvl w:val="0"/>
          <w:numId w:val="24"/>
        </w:numPr>
        <w:spacing w:after="0" w:line="240" w:lineRule="auto"/>
        <w:ind w:right="-813"/>
        <w:jc w:val="left"/>
        <w:rPr>
          <w:bCs/>
          <w:color w:val="000000"/>
          <w:sz w:val="22"/>
          <w:szCs w:val="24"/>
          <w:lang w:eastAsia="nl-NL"/>
        </w:rPr>
      </w:pPr>
      <w:r w:rsidRPr="00B172A0">
        <w:rPr>
          <w:bCs/>
          <w:color w:val="000000"/>
          <w:sz w:val="22"/>
          <w:szCs w:val="24"/>
          <w:lang w:eastAsia="nl-NL"/>
        </w:rPr>
        <w:t xml:space="preserve">Welke eisen stelt de </w:t>
      </w:r>
      <w:r w:rsidR="00C107CF">
        <w:rPr>
          <w:bCs/>
          <w:color w:val="000000"/>
          <w:sz w:val="22"/>
          <w:szCs w:val="24"/>
          <w:lang w:eastAsia="nl-NL"/>
        </w:rPr>
        <w:t xml:space="preserve">externe </w:t>
      </w:r>
      <w:r w:rsidRPr="00B172A0">
        <w:rPr>
          <w:bCs/>
          <w:color w:val="000000"/>
          <w:sz w:val="22"/>
          <w:szCs w:val="24"/>
          <w:lang w:eastAsia="nl-NL"/>
        </w:rPr>
        <w:t>accountant richting de onderneming alvorens zij rapporteren over de beheersing van risico’s.</w:t>
      </w:r>
    </w:p>
    <w:p w14:paraId="0D77659F" w14:textId="77777777" w:rsidR="009250B8" w:rsidRPr="009250B8" w:rsidRDefault="009250B8" w:rsidP="009250B8">
      <w:pPr>
        <w:pStyle w:val="BasistekstImproven"/>
        <w:numPr>
          <w:ilvl w:val="1"/>
          <w:numId w:val="24"/>
        </w:numPr>
        <w:spacing w:after="0" w:line="240" w:lineRule="auto"/>
        <w:ind w:right="-813"/>
        <w:jc w:val="left"/>
        <w:rPr>
          <w:color w:val="000000"/>
          <w:sz w:val="22"/>
          <w:szCs w:val="22"/>
          <w:lang w:eastAsia="nl-NL"/>
        </w:rPr>
      </w:pPr>
      <w:r>
        <w:rPr>
          <w:sz w:val="22"/>
          <w:szCs w:val="22"/>
          <w:lang w:eastAsia="nl-NL"/>
        </w:rPr>
        <w:t xml:space="preserve">De risicobeheersing kan door het bestuur anders worden geïnterpreteerd dan de accountant in het kader van de risicoanalyse voor controle van de jaarrekening en de beoordeling van het jaarverslag. </w:t>
      </w:r>
    </w:p>
    <w:p w14:paraId="50FD996E" w14:textId="06379CB2" w:rsidR="002B5E57" w:rsidRPr="009250B8" w:rsidRDefault="002B5E57" w:rsidP="5768ED3C">
      <w:pPr>
        <w:pStyle w:val="BasistekstImproven"/>
        <w:numPr>
          <w:ilvl w:val="0"/>
          <w:numId w:val="24"/>
        </w:numPr>
        <w:spacing w:after="0" w:line="240" w:lineRule="auto"/>
        <w:ind w:right="-813"/>
        <w:jc w:val="left"/>
        <w:rPr>
          <w:color w:val="000000"/>
          <w:sz w:val="22"/>
          <w:szCs w:val="22"/>
          <w:lang w:eastAsia="nl-NL"/>
        </w:rPr>
      </w:pPr>
      <w:r w:rsidRPr="5768ED3C">
        <w:rPr>
          <w:sz w:val="22"/>
          <w:szCs w:val="22"/>
          <w:lang w:eastAsia="nl-NL"/>
        </w:rPr>
        <w:lastRenderedPageBreak/>
        <w:t xml:space="preserve">Wat betekent het voor de communicatie en rapportering door de </w:t>
      </w:r>
      <w:r w:rsidR="00C107CF" w:rsidRPr="5768ED3C">
        <w:rPr>
          <w:sz w:val="22"/>
          <w:szCs w:val="22"/>
          <w:lang w:eastAsia="nl-NL"/>
        </w:rPr>
        <w:t xml:space="preserve">(interne / externe) </w:t>
      </w:r>
      <w:r w:rsidRPr="5768ED3C">
        <w:rPr>
          <w:sz w:val="22"/>
          <w:szCs w:val="22"/>
          <w:lang w:eastAsia="nl-NL"/>
        </w:rPr>
        <w:t>accountant als bijvoorbeeld het bestuur rapporteert dat risico’s beheerst zijn</w:t>
      </w:r>
      <w:r w:rsidR="003065CE">
        <w:rPr>
          <w:sz w:val="22"/>
          <w:szCs w:val="22"/>
          <w:lang w:eastAsia="nl-NL"/>
        </w:rPr>
        <w:t xml:space="preserve"> (vanuit het eigen raamwerk) </w:t>
      </w:r>
      <w:r w:rsidRPr="5768ED3C">
        <w:rPr>
          <w:sz w:val="22"/>
          <w:szCs w:val="22"/>
          <w:lang w:eastAsia="nl-NL"/>
        </w:rPr>
        <w:t xml:space="preserve">in relatie tot controlebevindingen van de </w:t>
      </w:r>
      <w:r w:rsidR="4FFE3F3F" w:rsidRPr="5768ED3C">
        <w:rPr>
          <w:sz w:val="22"/>
          <w:szCs w:val="22"/>
          <w:lang w:eastAsia="nl-NL"/>
        </w:rPr>
        <w:t>accountant/</w:t>
      </w:r>
      <w:r w:rsidRPr="5768ED3C">
        <w:rPr>
          <w:sz w:val="22"/>
          <w:szCs w:val="22"/>
          <w:lang w:eastAsia="nl-NL"/>
        </w:rPr>
        <w:t xml:space="preserve"> correcties van afwijkingen (van materieel belang) als gevolg van fraude en fouten? </w:t>
      </w:r>
    </w:p>
    <w:p w14:paraId="29E5E638" w14:textId="77777777" w:rsidR="009250B8" w:rsidRPr="009250B8" w:rsidRDefault="009250B8" w:rsidP="009250B8">
      <w:pPr>
        <w:pStyle w:val="BasistekstImproven"/>
        <w:numPr>
          <w:ilvl w:val="1"/>
          <w:numId w:val="24"/>
        </w:numPr>
        <w:spacing w:after="0" w:line="240" w:lineRule="auto"/>
        <w:ind w:right="-813"/>
        <w:jc w:val="left"/>
        <w:rPr>
          <w:bCs/>
          <w:color w:val="000000"/>
          <w:sz w:val="22"/>
          <w:szCs w:val="24"/>
          <w:lang w:eastAsia="nl-NL"/>
        </w:rPr>
      </w:pPr>
      <w:r w:rsidRPr="009250B8">
        <w:rPr>
          <w:sz w:val="22"/>
          <w:szCs w:val="22"/>
          <w:lang w:eastAsia="nl-NL"/>
        </w:rPr>
        <w:t xml:space="preserve">Wat wordt van de accountant verwacht qua rol en qua beoordeling van de VOR en de eigen verklaring omtrent de andere informatie in de jaarrekening. </w:t>
      </w:r>
    </w:p>
    <w:p w14:paraId="271B5F3C" w14:textId="76ACECBE" w:rsidR="003065CE" w:rsidRDefault="002B5E57" w:rsidP="00DE1949">
      <w:pPr>
        <w:pStyle w:val="BasistekstImproven"/>
        <w:numPr>
          <w:ilvl w:val="0"/>
          <w:numId w:val="24"/>
        </w:numPr>
        <w:spacing w:after="0" w:line="240" w:lineRule="auto"/>
        <w:ind w:right="-813"/>
        <w:jc w:val="left"/>
        <w:rPr>
          <w:bCs/>
          <w:color w:val="000000"/>
          <w:sz w:val="22"/>
          <w:szCs w:val="24"/>
          <w:lang w:eastAsia="nl-NL"/>
        </w:rPr>
      </w:pPr>
      <w:r w:rsidRPr="00B172A0">
        <w:rPr>
          <w:bCs/>
          <w:color w:val="000000"/>
          <w:sz w:val="22"/>
          <w:szCs w:val="24"/>
          <w:lang w:eastAsia="nl-NL"/>
        </w:rPr>
        <w:t xml:space="preserve">Wat </w:t>
      </w:r>
      <w:r w:rsidR="003065CE">
        <w:rPr>
          <w:bCs/>
          <w:color w:val="000000"/>
          <w:sz w:val="22"/>
          <w:szCs w:val="24"/>
          <w:lang w:eastAsia="nl-NL"/>
        </w:rPr>
        <w:t xml:space="preserve">is de praktische invulling / </w:t>
      </w:r>
      <w:r w:rsidRPr="00B172A0">
        <w:rPr>
          <w:bCs/>
          <w:color w:val="000000"/>
          <w:sz w:val="22"/>
          <w:szCs w:val="24"/>
          <w:lang w:eastAsia="nl-NL"/>
        </w:rPr>
        <w:t xml:space="preserve">zijn passende werkzaamheden van de </w:t>
      </w:r>
      <w:r w:rsidR="00C107CF">
        <w:rPr>
          <w:bCs/>
          <w:color w:val="000000"/>
          <w:sz w:val="22"/>
          <w:szCs w:val="24"/>
          <w:lang w:eastAsia="nl-NL"/>
        </w:rPr>
        <w:t xml:space="preserve">externe </w:t>
      </w:r>
      <w:r w:rsidRPr="00B172A0">
        <w:rPr>
          <w:bCs/>
          <w:color w:val="000000"/>
          <w:sz w:val="22"/>
          <w:szCs w:val="24"/>
          <w:lang w:eastAsia="nl-NL"/>
        </w:rPr>
        <w:t xml:space="preserve">accountant </w:t>
      </w:r>
      <w:r w:rsidR="003065CE">
        <w:rPr>
          <w:bCs/>
          <w:color w:val="000000"/>
          <w:sz w:val="22"/>
          <w:szCs w:val="24"/>
          <w:lang w:eastAsia="nl-NL"/>
        </w:rPr>
        <w:t xml:space="preserve">belast met de controle van de jaarrekening </w:t>
      </w:r>
      <w:r w:rsidRPr="00B172A0">
        <w:rPr>
          <w:bCs/>
          <w:color w:val="000000"/>
          <w:sz w:val="22"/>
          <w:szCs w:val="24"/>
          <w:lang w:eastAsia="nl-NL"/>
        </w:rPr>
        <w:t xml:space="preserve">in </w:t>
      </w:r>
      <w:r w:rsidR="009250B8">
        <w:rPr>
          <w:bCs/>
          <w:color w:val="000000"/>
          <w:sz w:val="22"/>
          <w:szCs w:val="24"/>
          <w:lang w:eastAsia="nl-NL"/>
        </w:rPr>
        <w:t>het kader van Standaard 720:</w:t>
      </w:r>
      <w:r w:rsidRPr="00B172A0">
        <w:rPr>
          <w:bCs/>
          <w:color w:val="000000"/>
          <w:sz w:val="22"/>
          <w:szCs w:val="24"/>
          <w:lang w:eastAsia="nl-NL"/>
        </w:rPr>
        <w:t xml:space="preserve"> </w:t>
      </w:r>
    </w:p>
    <w:p w14:paraId="4F552C88" w14:textId="6673E478" w:rsidR="003065CE" w:rsidRDefault="003065CE" w:rsidP="003065CE">
      <w:pPr>
        <w:pStyle w:val="BasistekstImproven"/>
        <w:numPr>
          <w:ilvl w:val="1"/>
          <w:numId w:val="24"/>
        </w:numPr>
        <w:spacing w:after="0" w:line="240" w:lineRule="auto"/>
        <w:ind w:right="-813"/>
        <w:jc w:val="left"/>
        <w:rPr>
          <w:bCs/>
          <w:color w:val="000000"/>
          <w:sz w:val="22"/>
          <w:szCs w:val="24"/>
          <w:lang w:eastAsia="nl-NL"/>
        </w:rPr>
      </w:pPr>
      <w:r>
        <w:rPr>
          <w:bCs/>
          <w:color w:val="000000"/>
          <w:sz w:val="22"/>
          <w:szCs w:val="24"/>
          <w:lang w:eastAsia="nl-NL"/>
        </w:rPr>
        <w:t>I</w:t>
      </w:r>
      <w:r w:rsidR="002B5E57" w:rsidRPr="00B172A0">
        <w:rPr>
          <w:bCs/>
          <w:color w:val="000000"/>
          <w:sz w:val="22"/>
          <w:szCs w:val="24"/>
          <w:lang w:eastAsia="nl-NL"/>
        </w:rPr>
        <w:t xml:space="preserve">n het kader van </w:t>
      </w:r>
      <w:proofErr w:type="spellStart"/>
      <w:r w:rsidR="002B5E57" w:rsidRPr="00B172A0">
        <w:rPr>
          <w:bCs/>
          <w:color w:val="000000"/>
          <w:sz w:val="22"/>
          <w:szCs w:val="24"/>
          <w:lang w:eastAsia="nl-NL"/>
        </w:rPr>
        <w:t>Std</w:t>
      </w:r>
      <w:proofErr w:type="spellEnd"/>
      <w:r w:rsidR="002B5E57" w:rsidRPr="00B172A0">
        <w:rPr>
          <w:bCs/>
          <w:color w:val="000000"/>
          <w:sz w:val="22"/>
          <w:szCs w:val="24"/>
          <w:lang w:eastAsia="nl-NL"/>
        </w:rPr>
        <w:t>. 720</w:t>
      </w:r>
      <w:r w:rsidR="002B5E57">
        <w:rPr>
          <w:rStyle w:val="Voetnootmarkering"/>
          <w:bCs/>
          <w:color w:val="000000"/>
          <w:sz w:val="22"/>
          <w:szCs w:val="24"/>
          <w:lang w:eastAsia="nl-NL"/>
        </w:rPr>
        <w:footnoteReference w:id="1"/>
      </w:r>
      <w:r w:rsidR="002B5E57">
        <w:rPr>
          <w:bCs/>
          <w:color w:val="000000"/>
          <w:sz w:val="22"/>
          <w:szCs w:val="24"/>
          <w:lang w:eastAsia="nl-NL"/>
        </w:rPr>
        <w:t xml:space="preserve"> </w:t>
      </w:r>
      <w:r w:rsidR="002B5E57" w:rsidRPr="002048F5">
        <w:rPr>
          <w:bCs/>
          <w:color w:val="000000"/>
          <w:sz w:val="22"/>
          <w:szCs w:val="24"/>
          <w:lang w:eastAsia="nl-NL"/>
        </w:rPr>
        <w:t xml:space="preserve">leest de accountant het </w:t>
      </w:r>
      <w:proofErr w:type="spellStart"/>
      <w:r w:rsidR="002B5E57" w:rsidRPr="002048F5">
        <w:rPr>
          <w:bCs/>
          <w:color w:val="000000"/>
          <w:sz w:val="22"/>
          <w:szCs w:val="24"/>
          <w:lang w:eastAsia="nl-NL"/>
        </w:rPr>
        <w:t>bestuursverslag</w:t>
      </w:r>
      <w:proofErr w:type="spellEnd"/>
      <w:r w:rsidR="002B5E57" w:rsidRPr="002048F5">
        <w:rPr>
          <w:bCs/>
          <w:color w:val="000000"/>
          <w:sz w:val="22"/>
          <w:szCs w:val="24"/>
          <w:lang w:eastAsia="nl-NL"/>
        </w:rPr>
        <w:t xml:space="preserve"> met de kennis en informatie vanuit de controle van de jaarrekening. </w:t>
      </w:r>
    </w:p>
    <w:p w14:paraId="261B4F2B" w14:textId="77777777" w:rsidR="003065CE" w:rsidRDefault="002B5E57" w:rsidP="003065CE">
      <w:pPr>
        <w:pStyle w:val="BasistekstImproven"/>
        <w:numPr>
          <w:ilvl w:val="1"/>
          <w:numId w:val="24"/>
        </w:numPr>
        <w:spacing w:after="0" w:line="240" w:lineRule="auto"/>
        <w:ind w:right="-813"/>
        <w:jc w:val="left"/>
        <w:rPr>
          <w:bCs/>
          <w:color w:val="000000"/>
          <w:sz w:val="22"/>
          <w:szCs w:val="24"/>
          <w:lang w:eastAsia="nl-NL"/>
        </w:rPr>
      </w:pPr>
      <w:r w:rsidRPr="002048F5">
        <w:rPr>
          <w:bCs/>
          <w:color w:val="000000"/>
          <w:sz w:val="22"/>
          <w:szCs w:val="24"/>
          <w:lang w:eastAsia="nl-NL"/>
        </w:rPr>
        <w:t xml:space="preserve">De accountant rapporteert vanuit </w:t>
      </w:r>
      <w:proofErr w:type="spellStart"/>
      <w:r w:rsidRPr="002048F5">
        <w:rPr>
          <w:bCs/>
          <w:color w:val="000000"/>
          <w:sz w:val="22"/>
          <w:szCs w:val="24"/>
          <w:lang w:eastAsia="nl-NL"/>
        </w:rPr>
        <w:t>Std</w:t>
      </w:r>
      <w:proofErr w:type="spellEnd"/>
      <w:r w:rsidRPr="002048F5">
        <w:rPr>
          <w:bCs/>
          <w:color w:val="000000"/>
          <w:sz w:val="22"/>
          <w:szCs w:val="24"/>
          <w:lang w:eastAsia="nl-NL"/>
        </w:rPr>
        <w:t xml:space="preserve"> 720 in de paragraaf Overige informatie in de controleverklaring. </w:t>
      </w:r>
    </w:p>
    <w:p w14:paraId="2BF40301" w14:textId="0710AF22" w:rsidR="002B5E57" w:rsidRPr="002048F5" w:rsidRDefault="002B5E57" w:rsidP="003065CE">
      <w:pPr>
        <w:pStyle w:val="BasistekstImproven"/>
        <w:numPr>
          <w:ilvl w:val="1"/>
          <w:numId w:val="24"/>
        </w:numPr>
        <w:spacing w:after="0" w:line="240" w:lineRule="auto"/>
        <w:ind w:right="-813"/>
        <w:jc w:val="left"/>
        <w:rPr>
          <w:bCs/>
          <w:color w:val="000000"/>
          <w:sz w:val="22"/>
          <w:szCs w:val="24"/>
          <w:lang w:eastAsia="nl-NL"/>
        </w:rPr>
      </w:pPr>
      <w:r w:rsidRPr="002048F5">
        <w:rPr>
          <w:bCs/>
          <w:color w:val="000000"/>
          <w:sz w:val="22"/>
          <w:szCs w:val="24"/>
          <w:lang w:eastAsia="nl-NL"/>
        </w:rPr>
        <w:t xml:space="preserve">Onjuiste of onvolledige informatie in het </w:t>
      </w:r>
      <w:proofErr w:type="spellStart"/>
      <w:r w:rsidRPr="002048F5">
        <w:rPr>
          <w:bCs/>
          <w:color w:val="000000"/>
          <w:sz w:val="22"/>
          <w:szCs w:val="24"/>
          <w:lang w:eastAsia="nl-NL"/>
        </w:rPr>
        <w:t>bestuursverslag</w:t>
      </w:r>
      <w:proofErr w:type="spellEnd"/>
      <w:r w:rsidRPr="002048F5">
        <w:rPr>
          <w:bCs/>
          <w:color w:val="000000"/>
          <w:sz w:val="22"/>
          <w:szCs w:val="24"/>
          <w:lang w:eastAsia="nl-NL"/>
        </w:rPr>
        <w:t xml:space="preserve"> kan effect hebben op de oordeelsvorming door de </w:t>
      </w:r>
      <w:r w:rsidR="00C107CF">
        <w:rPr>
          <w:bCs/>
          <w:color w:val="000000"/>
          <w:sz w:val="22"/>
          <w:szCs w:val="24"/>
          <w:lang w:eastAsia="nl-NL"/>
        </w:rPr>
        <w:t xml:space="preserve">externe </w:t>
      </w:r>
      <w:r w:rsidRPr="002048F5">
        <w:rPr>
          <w:bCs/>
          <w:color w:val="000000"/>
          <w:sz w:val="22"/>
          <w:szCs w:val="24"/>
          <w:lang w:eastAsia="nl-NL"/>
        </w:rPr>
        <w:t xml:space="preserve">accountant inzake het oordeel bij de overige informatie of bij het getrouwheidsoordeel bij de jaarrekening. </w:t>
      </w:r>
    </w:p>
    <w:p w14:paraId="4B24025F" w14:textId="465D8236" w:rsidR="002B5E57" w:rsidRPr="00B172A0" w:rsidRDefault="002B5E57" w:rsidP="00DE1949">
      <w:pPr>
        <w:pStyle w:val="BasistekstImproven"/>
        <w:numPr>
          <w:ilvl w:val="0"/>
          <w:numId w:val="24"/>
        </w:numPr>
        <w:spacing w:after="0" w:line="240" w:lineRule="auto"/>
        <w:ind w:right="-813"/>
        <w:jc w:val="left"/>
        <w:rPr>
          <w:bCs/>
          <w:color w:val="000000"/>
          <w:sz w:val="22"/>
          <w:szCs w:val="24"/>
          <w:lang w:eastAsia="nl-NL"/>
        </w:rPr>
      </w:pPr>
      <w:r w:rsidRPr="00B172A0">
        <w:rPr>
          <w:bCs/>
          <w:color w:val="000000"/>
          <w:sz w:val="22"/>
          <w:szCs w:val="24"/>
          <w:lang w:eastAsia="nl-NL"/>
        </w:rPr>
        <w:t xml:space="preserve">Uitwerken van wat de (aanvullende) communicatie / rapportering in de controleverklaring betekent voor o.a. de </w:t>
      </w:r>
      <w:r w:rsidR="009250B8">
        <w:rPr>
          <w:bCs/>
          <w:color w:val="000000"/>
          <w:sz w:val="22"/>
          <w:szCs w:val="24"/>
          <w:lang w:eastAsia="nl-NL"/>
        </w:rPr>
        <w:t xml:space="preserve">afstemming / </w:t>
      </w:r>
      <w:r w:rsidRPr="00B172A0">
        <w:rPr>
          <w:bCs/>
          <w:color w:val="000000"/>
          <w:sz w:val="22"/>
          <w:szCs w:val="24"/>
          <w:lang w:eastAsia="nl-NL"/>
        </w:rPr>
        <w:t xml:space="preserve">communicatie door de </w:t>
      </w:r>
      <w:r w:rsidR="00C107CF">
        <w:rPr>
          <w:bCs/>
          <w:color w:val="000000"/>
          <w:sz w:val="22"/>
          <w:szCs w:val="24"/>
          <w:lang w:eastAsia="nl-NL"/>
        </w:rPr>
        <w:t xml:space="preserve">(interne en externe) </w:t>
      </w:r>
      <w:r w:rsidRPr="00B172A0">
        <w:rPr>
          <w:bCs/>
          <w:color w:val="000000"/>
          <w:sz w:val="22"/>
          <w:szCs w:val="24"/>
          <w:lang w:eastAsia="nl-NL"/>
        </w:rPr>
        <w:t xml:space="preserve">accountant met bestuur en toezichthouders en met aandeelhouders. </w:t>
      </w:r>
    </w:p>
    <w:p w14:paraId="3F7BDB84" w14:textId="77777777" w:rsidR="002B5E57" w:rsidRPr="00B172A0" w:rsidRDefault="002B5E57" w:rsidP="00DE1949">
      <w:pPr>
        <w:pStyle w:val="BasistekstImproven"/>
        <w:numPr>
          <w:ilvl w:val="0"/>
          <w:numId w:val="24"/>
        </w:numPr>
        <w:spacing w:after="0" w:line="240" w:lineRule="auto"/>
        <w:ind w:right="-813"/>
        <w:jc w:val="left"/>
        <w:rPr>
          <w:bCs/>
          <w:color w:val="000000"/>
          <w:sz w:val="22"/>
          <w:szCs w:val="24"/>
          <w:lang w:eastAsia="nl-NL"/>
        </w:rPr>
      </w:pPr>
      <w:r w:rsidRPr="00B172A0">
        <w:rPr>
          <w:bCs/>
          <w:color w:val="000000"/>
          <w:sz w:val="22"/>
          <w:szCs w:val="24"/>
          <w:lang w:eastAsia="nl-NL"/>
        </w:rPr>
        <w:t>De AFM is ook voorstander van de VOR: welke rol kunnen zij spelen in de discussie, ontwikkeling en implementatie hiervan?</w:t>
      </w:r>
    </w:p>
    <w:p w14:paraId="422DBE7A" w14:textId="77777777" w:rsidR="004658C8" w:rsidRDefault="004658C8" w:rsidP="00DE1949">
      <w:pPr>
        <w:spacing w:line="240" w:lineRule="auto"/>
        <w:ind w:right="-813"/>
        <w:rPr>
          <w:rFonts w:ascii="Calibri" w:eastAsia="Calibri" w:hAnsi="Calibri" w:cs="Calibri"/>
          <w:bCs/>
          <w:sz w:val="22"/>
          <w:szCs w:val="22"/>
          <w:lang w:eastAsia="en-US"/>
        </w:rPr>
      </w:pPr>
    </w:p>
    <w:p w14:paraId="36D83F30" w14:textId="59BEC7FB" w:rsidR="00C25FD1" w:rsidRDefault="00C25FD1" w:rsidP="00DE1949">
      <w:pPr>
        <w:spacing w:line="240" w:lineRule="auto"/>
        <w:ind w:right="-813"/>
        <w:rPr>
          <w:rFonts w:ascii="Calibri" w:hAnsi="Calibri" w:cs="Calibri"/>
          <w:bCs/>
          <w:sz w:val="22"/>
          <w:szCs w:val="22"/>
          <w:lang w:eastAsia="en-US"/>
        </w:rPr>
      </w:pPr>
      <w:r>
        <w:rPr>
          <w:rFonts w:ascii="Calibri" w:hAnsi="Calibri" w:cs="Calibri"/>
          <w:bCs/>
          <w:sz w:val="22"/>
          <w:szCs w:val="22"/>
          <w:lang w:eastAsia="en-US"/>
        </w:rPr>
        <w:t>In het proces van de totstandkoming van</w:t>
      </w:r>
      <w:r w:rsidR="00FB520A">
        <w:rPr>
          <w:rFonts w:ascii="Calibri" w:hAnsi="Calibri" w:cs="Calibri"/>
          <w:bCs/>
          <w:sz w:val="22"/>
          <w:szCs w:val="22"/>
          <w:lang w:eastAsia="en-US"/>
        </w:rPr>
        <w:t xml:space="preserve"> de NBA brochure zullen we </w:t>
      </w:r>
      <w:r>
        <w:rPr>
          <w:rFonts w:ascii="Calibri" w:hAnsi="Calibri" w:cs="Calibri"/>
          <w:bCs/>
          <w:sz w:val="22"/>
          <w:szCs w:val="22"/>
          <w:lang w:eastAsia="en-US"/>
        </w:rPr>
        <w:t xml:space="preserve">een inhoudelijke ronde tafel afstemming houden tussen de </w:t>
      </w:r>
      <w:r w:rsidR="00566006">
        <w:rPr>
          <w:rFonts w:ascii="Calibri" w:hAnsi="Calibri" w:cs="Calibri"/>
          <w:bCs/>
          <w:sz w:val="22"/>
          <w:szCs w:val="22"/>
          <w:lang w:eastAsia="en-US"/>
        </w:rPr>
        <w:t xml:space="preserve">betrokken </w:t>
      </w:r>
      <w:r w:rsidR="00C107CF">
        <w:rPr>
          <w:rFonts w:ascii="Calibri" w:hAnsi="Calibri" w:cs="Calibri"/>
          <w:bCs/>
          <w:sz w:val="22"/>
          <w:szCs w:val="22"/>
          <w:lang w:eastAsia="en-US"/>
        </w:rPr>
        <w:t xml:space="preserve">(interne en externe) </w:t>
      </w:r>
      <w:r>
        <w:rPr>
          <w:rFonts w:ascii="Calibri" w:hAnsi="Calibri" w:cs="Calibri"/>
          <w:bCs/>
          <w:sz w:val="22"/>
          <w:szCs w:val="22"/>
          <w:lang w:eastAsia="en-US"/>
        </w:rPr>
        <w:t xml:space="preserve">accountants </w:t>
      </w:r>
      <w:r w:rsidR="00566006">
        <w:rPr>
          <w:rFonts w:ascii="Calibri" w:hAnsi="Calibri" w:cs="Calibri"/>
          <w:bCs/>
          <w:sz w:val="22"/>
          <w:szCs w:val="22"/>
          <w:lang w:eastAsia="en-US"/>
        </w:rPr>
        <w:t xml:space="preserve">en de beoogde stakeholders en </w:t>
      </w:r>
      <w:r w:rsidR="00BF3424">
        <w:rPr>
          <w:rFonts w:ascii="Calibri" w:hAnsi="Calibri" w:cs="Calibri"/>
          <w:bCs/>
          <w:sz w:val="22"/>
          <w:szCs w:val="22"/>
          <w:lang w:eastAsia="en-US"/>
        </w:rPr>
        <w:t xml:space="preserve">eventueel ook de </w:t>
      </w:r>
      <w:r w:rsidR="00566006">
        <w:rPr>
          <w:rFonts w:ascii="Calibri" w:hAnsi="Calibri" w:cs="Calibri"/>
          <w:bCs/>
          <w:sz w:val="22"/>
          <w:szCs w:val="22"/>
          <w:lang w:eastAsia="en-US"/>
        </w:rPr>
        <w:t>schragende partijen</w:t>
      </w:r>
      <w:r>
        <w:rPr>
          <w:rFonts w:ascii="Calibri" w:hAnsi="Calibri" w:cs="Calibri"/>
          <w:bCs/>
          <w:sz w:val="22"/>
          <w:szCs w:val="22"/>
          <w:lang w:eastAsia="en-US"/>
        </w:rPr>
        <w:t xml:space="preserve">.  Die input kan helpen om de inhoud </w:t>
      </w:r>
      <w:r w:rsidR="00FB520A">
        <w:rPr>
          <w:rFonts w:ascii="Calibri" w:hAnsi="Calibri" w:cs="Calibri"/>
          <w:bCs/>
          <w:sz w:val="22"/>
          <w:szCs w:val="22"/>
          <w:lang w:eastAsia="en-US"/>
        </w:rPr>
        <w:t xml:space="preserve">van de brochure </w:t>
      </w:r>
      <w:r>
        <w:rPr>
          <w:rFonts w:ascii="Calibri" w:hAnsi="Calibri" w:cs="Calibri"/>
          <w:bCs/>
          <w:sz w:val="22"/>
          <w:szCs w:val="22"/>
          <w:lang w:eastAsia="en-US"/>
        </w:rPr>
        <w:t>te verduidelijken</w:t>
      </w:r>
      <w:r w:rsidR="00FB520A">
        <w:rPr>
          <w:rFonts w:ascii="Calibri" w:hAnsi="Calibri" w:cs="Calibri"/>
          <w:bCs/>
          <w:sz w:val="22"/>
          <w:szCs w:val="22"/>
          <w:lang w:eastAsia="en-US"/>
        </w:rPr>
        <w:t xml:space="preserve"> en geeft tevens input voor de handreiking 1109, </w:t>
      </w:r>
      <w:r>
        <w:rPr>
          <w:rFonts w:ascii="Calibri" w:hAnsi="Calibri" w:cs="Calibri"/>
          <w:bCs/>
          <w:sz w:val="22"/>
          <w:szCs w:val="22"/>
          <w:lang w:eastAsia="en-US"/>
        </w:rPr>
        <w:t xml:space="preserve">alvorens we </w:t>
      </w:r>
      <w:r w:rsidR="004D7270">
        <w:rPr>
          <w:rFonts w:ascii="Calibri" w:hAnsi="Calibri" w:cs="Calibri"/>
          <w:bCs/>
          <w:sz w:val="22"/>
          <w:szCs w:val="22"/>
          <w:lang w:eastAsia="en-US"/>
        </w:rPr>
        <w:t>het</w:t>
      </w:r>
      <w:r>
        <w:rPr>
          <w:rFonts w:ascii="Calibri" w:hAnsi="Calibri" w:cs="Calibri"/>
          <w:bCs/>
          <w:sz w:val="22"/>
          <w:szCs w:val="22"/>
          <w:lang w:eastAsia="en-US"/>
        </w:rPr>
        <w:t xml:space="preserve"> regelgevend proces </w:t>
      </w:r>
      <w:r w:rsidR="004D7270">
        <w:rPr>
          <w:rFonts w:ascii="Calibri" w:hAnsi="Calibri" w:cs="Calibri"/>
          <w:bCs/>
          <w:sz w:val="22"/>
          <w:szCs w:val="22"/>
          <w:lang w:eastAsia="en-US"/>
        </w:rPr>
        <w:t>in</w:t>
      </w:r>
      <w:r>
        <w:rPr>
          <w:rFonts w:ascii="Calibri" w:hAnsi="Calibri" w:cs="Calibri"/>
          <w:bCs/>
          <w:sz w:val="22"/>
          <w:szCs w:val="22"/>
          <w:lang w:eastAsia="en-US"/>
        </w:rPr>
        <w:t xml:space="preserve">gaan. </w:t>
      </w:r>
    </w:p>
    <w:p w14:paraId="619CC55F" w14:textId="77777777" w:rsidR="008200E5" w:rsidRDefault="008200E5" w:rsidP="00DE1949">
      <w:pPr>
        <w:spacing w:line="240" w:lineRule="auto"/>
        <w:ind w:right="-813"/>
        <w:rPr>
          <w:rFonts w:ascii="Calibri" w:hAnsi="Calibri" w:cs="Calibri"/>
          <w:bCs/>
          <w:sz w:val="22"/>
          <w:szCs w:val="22"/>
          <w:lang w:eastAsia="en-US"/>
        </w:rPr>
      </w:pPr>
    </w:p>
    <w:p w14:paraId="40EAB038" w14:textId="0A890D47" w:rsidR="00F70E6E" w:rsidRDefault="00D75B58" w:rsidP="00DE1949">
      <w:pPr>
        <w:spacing w:line="240" w:lineRule="auto"/>
        <w:ind w:right="-813"/>
        <w:rPr>
          <w:rFonts w:ascii="Calibri" w:hAnsi="Calibri" w:cs="Calibri"/>
          <w:bCs/>
          <w:sz w:val="22"/>
          <w:szCs w:val="22"/>
          <w:lang w:eastAsia="en-US"/>
        </w:rPr>
      </w:pPr>
      <w:r>
        <w:rPr>
          <w:rFonts w:ascii="Calibri" w:hAnsi="Calibri" w:cs="Calibri"/>
          <w:bCs/>
          <w:sz w:val="22"/>
          <w:szCs w:val="22"/>
          <w:lang w:eastAsia="en-US"/>
        </w:rPr>
        <w:t xml:space="preserve">Gezien de scope van de handreiking is het </w:t>
      </w:r>
      <w:r w:rsidR="00FF14D2">
        <w:rPr>
          <w:rFonts w:ascii="Calibri" w:hAnsi="Calibri" w:cs="Calibri"/>
          <w:bCs/>
          <w:sz w:val="22"/>
          <w:szCs w:val="22"/>
          <w:lang w:eastAsia="en-US"/>
        </w:rPr>
        <w:t>MKB perspectief</w:t>
      </w:r>
      <w:r w:rsidR="00566006">
        <w:rPr>
          <w:rFonts w:ascii="Calibri" w:hAnsi="Calibri" w:cs="Calibri"/>
          <w:bCs/>
          <w:sz w:val="22"/>
          <w:szCs w:val="22"/>
          <w:lang w:eastAsia="en-US"/>
        </w:rPr>
        <w:t xml:space="preserve"> </w:t>
      </w:r>
      <w:r>
        <w:rPr>
          <w:rFonts w:ascii="Calibri" w:hAnsi="Calibri" w:cs="Calibri"/>
          <w:bCs/>
          <w:sz w:val="22"/>
          <w:szCs w:val="22"/>
          <w:lang w:eastAsia="en-US"/>
        </w:rPr>
        <w:t>niet aan de orde</w:t>
      </w:r>
      <w:r w:rsidR="00FF14D2">
        <w:rPr>
          <w:rFonts w:ascii="Calibri" w:hAnsi="Calibri" w:cs="Calibri"/>
          <w:bCs/>
          <w:sz w:val="22"/>
          <w:szCs w:val="22"/>
          <w:lang w:eastAsia="en-US"/>
        </w:rPr>
        <w:t>.</w:t>
      </w:r>
      <w:r w:rsidR="003C5320">
        <w:rPr>
          <w:rFonts w:ascii="Calibri" w:hAnsi="Calibri" w:cs="Calibri"/>
          <w:bCs/>
          <w:sz w:val="22"/>
          <w:szCs w:val="22"/>
          <w:lang w:eastAsia="en-US"/>
        </w:rPr>
        <w:t xml:space="preserve"> </w:t>
      </w:r>
    </w:p>
    <w:p w14:paraId="43D2CD87" w14:textId="77777777" w:rsidR="00E4419D" w:rsidRPr="003700C4" w:rsidRDefault="00E4419D" w:rsidP="00DE1949">
      <w:pPr>
        <w:spacing w:line="240" w:lineRule="auto"/>
        <w:ind w:right="-813"/>
        <w:rPr>
          <w:rFonts w:ascii="Calibri" w:hAnsi="Calibri" w:cs="Calibri"/>
          <w:sz w:val="22"/>
          <w:szCs w:val="22"/>
          <w:lang w:eastAsia="en-US"/>
        </w:rPr>
      </w:pPr>
    </w:p>
    <w:p w14:paraId="092380A0" w14:textId="05CD5104" w:rsidR="00E4419D" w:rsidRPr="003700C4" w:rsidRDefault="000913A5" w:rsidP="00DE1949">
      <w:pPr>
        <w:spacing w:line="240" w:lineRule="auto"/>
        <w:ind w:right="-813"/>
        <w:rPr>
          <w:rFonts w:ascii="Calibri" w:eastAsia="Calibri" w:hAnsi="Calibri" w:cs="Calibri"/>
          <w:bCs/>
          <w:i/>
          <w:iCs/>
          <w:color w:val="4F81BD"/>
          <w:sz w:val="22"/>
          <w:szCs w:val="22"/>
          <w:lang w:eastAsia="en-US"/>
        </w:rPr>
      </w:pPr>
      <w:r>
        <w:rPr>
          <w:rFonts w:ascii="Calibri" w:eastAsia="Calibri" w:hAnsi="Calibri" w:cs="Calibri"/>
          <w:bCs/>
          <w:i/>
          <w:iCs/>
          <w:color w:val="4F81BD"/>
          <w:sz w:val="22"/>
          <w:szCs w:val="22"/>
          <w:lang w:eastAsia="en-US"/>
        </w:rPr>
        <w:t>Impactanalyse</w:t>
      </w:r>
    </w:p>
    <w:p w14:paraId="51B4721F" w14:textId="1140BB5A" w:rsidR="00874DB3" w:rsidRPr="00874DB3" w:rsidRDefault="00874DB3" w:rsidP="00DE1949">
      <w:pPr>
        <w:pStyle w:val="000"/>
        <w:spacing w:line="240" w:lineRule="auto"/>
        <w:ind w:right="-813"/>
        <w:rPr>
          <w:rFonts w:ascii="Calibri" w:hAnsi="Calibri" w:cs="Calibri"/>
          <w:bCs/>
          <w:spacing w:val="0"/>
          <w:kern w:val="0"/>
          <w:sz w:val="22"/>
          <w:szCs w:val="22"/>
          <w:lang w:val="nl-NL"/>
        </w:rPr>
      </w:pPr>
      <w:r w:rsidRPr="00874DB3">
        <w:rPr>
          <w:rFonts w:ascii="Calibri" w:hAnsi="Calibri" w:cs="Calibri"/>
          <w:bCs/>
          <w:spacing w:val="0"/>
          <w:kern w:val="0"/>
          <w:sz w:val="22"/>
          <w:szCs w:val="22"/>
          <w:lang w:val="nl-NL"/>
        </w:rPr>
        <w:t>De VOR is nieuw en verdient verduidelijking over wat het wel en niet inhoudt en de rollen van de stakeholders in de keten</w:t>
      </w:r>
      <w:r>
        <w:rPr>
          <w:rFonts w:ascii="Calibri" w:hAnsi="Calibri" w:cs="Calibri"/>
          <w:bCs/>
          <w:spacing w:val="0"/>
          <w:kern w:val="0"/>
          <w:sz w:val="22"/>
          <w:szCs w:val="22"/>
          <w:lang w:val="nl-NL"/>
        </w:rPr>
        <w:t xml:space="preserve"> alsook de accountants. Eenduidige benadering van de stakeholders is cruciaal om een verwachtingskloof omtrent de VOR en de wijze waarop de accountant deze zal lezen in het kader van de jaarrekeningcontrole te voorkomen. In dit kader verdient handreiking 1109 actualisering ten aanzien van de </w:t>
      </w:r>
      <w:r w:rsidRPr="00874DB3">
        <w:rPr>
          <w:rFonts w:ascii="Calibri" w:hAnsi="Calibri" w:cs="Calibri"/>
          <w:bCs/>
          <w:spacing w:val="0"/>
          <w:kern w:val="0"/>
          <w:sz w:val="22"/>
          <w:szCs w:val="22"/>
          <w:lang w:val="nl-NL"/>
        </w:rPr>
        <w:t>rollen en verantwoordelijkheden van de verschillende stakeholders in de keten:</w:t>
      </w:r>
    </w:p>
    <w:p w14:paraId="128AFF3F" w14:textId="77777777" w:rsidR="00874DB3" w:rsidRPr="00874DB3" w:rsidRDefault="00874DB3" w:rsidP="00DE1949">
      <w:pPr>
        <w:pStyle w:val="000"/>
        <w:numPr>
          <w:ilvl w:val="1"/>
          <w:numId w:val="23"/>
        </w:numPr>
        <w:spacing w:line="240" w:lineRule="auto"/>
        <w:ind w:right="-813"/>
        <w:rPr>
          <w:rFonts w:ascii="Calibri" w:hAnsi="Calibri" w:cs="Calibri"/>
          <w:bCs/>
          <w:spacing w:val="0"/>
          <w:kern w:val="0"/>
          <w:sz w:val="22"/>
          <w:szCs w:val="22"/>
          <w:lang w:val="nl-NL"/>
        </w:rPr>
      </w:pPr>
      <w:r w:rsidRPr="00874DB3">
        <w:rPr>
          <w:rFonts w:ascii="Calibri" w:hAnsi="Calibri" w:cs="Calibri"/>
          <w:bCs/>
          <w:spacing w:val="0"/>
          <w:kern w:val="0"/>
          <w:sz w:val="22"/>
          <w:szCs w:val="22"/>
          <w:lang w:val="nl-NL"/>
        </w:rPr>
        <w:t>Het bestuur</w:t>
      </w:r>
    </w:p>
    <w:p w14:paraId="796EC5F0" w14:textId="5448A5A5" w:rsidR="00874DB3" w:rsidRPr="00874DB3" w:rsidRDefault="00874DB3" w:rsidP="00DE1949">
      <w:pPr>
        <w:pStyle w:val="000"/>
        <w:numPr>
          <w:ilvl w:val="1"/>
          <w:numId w:val="23"/>
        </w:numPr>
        <w:spacing w:line="240" w:lineRule="auto"/>
        <w:ind w:right="-813"/>
        <w:rPr>
          <w:rFonts w:ascii="Calibri" w:hAnsi="Calibri" w:cs="Calibri"/>
          <w:bCs/>
          <w:spacing w:val="0"/>
          <w:kern w:val="0"/>
          <w:sz w:val="22"/>
          <w:szCs w:val="22"/>
          <w:lang w:val="nl-NL"/>
        </w:rPr>
      </w:pPr>
      <w:r w:rsidRPr="00874DB3">
        <w:rPr>
          <w:rFonts w:ascii="Calibri" w:hAnsi="Calibri" w:cs="Calibri"/>
          <w:bCs/>
          <w:spacing w:val="0"/>
          <w:kern w:val="0"/>
          <w:sz w:val="22"/>
          <w:szCs w:val="22"/>
          <w:lang w:val="nl-NL"/>
        </w:rPr>
        <w:t>De interne auditors</w:t>
      </w:r>
      <w:r w:rsidR="00C107CF">
        <w:rPr>
          <w:rFonts w:ascii="Calibri" w:hAnsi="Calibri" w:cs="Calibri"/>
          <w:bCs/>
          <w:spacing w:val="0"/>
          <w:kern w:val="0"/>
          <w:sz w:val="22"/>
          <w:szCs w:val="22"/>
          <w:lang w:val="nl-NL"/>
        </w:rPr>
        <w:t xml:space="preserve"> / accountants</w:t>
      </w:r>
    </w:p>
    <w:p w14:paraId="29AC6EEA" w14:textId="451B2D05" w:rsidR="00874DB3" w:rsidRPr="00874DB3" w:rsidRDefault="00874DB3" w:rsidP="00DE1949">
      <w:pPr>
        <w:pStyle w:val="000"/>
        <w:numPr>
          <w:ilvl w:val="1"/>
          <w:numId w:val="23"/>
        </w:numPr>
        <w:spacing w:line="240" w:lineRule="auto"/>
        <w:ind w:right="-813"/>
        <w:rPr>
          <w:rFonts w:ascii="Calibri" w:hAnsi="Calibri" w:cs="Calibri"/>
          <w:bCs/>
          <w:spacing w:val="0"/>
          <w:kern w:val="0"/>
          <w:sz w:val="22"/>
          <w:szCs w:val="22"/>
          <w:lang w:val="nl-NL"/>
        </w:rPr>
      </w:pPr>
      <w:r w:rsidRPr="00874DB3">
        <w:rPr>
          <w:rFonts w:ascii="Calibri" w:hAnsi="Calibri" w:cs="Calibri"/>
          <w:bCs/>
          <w:spacing w:val="0"/>
          <w:kern w:val="0"/>
          <w:sz w:val="22"/>
          <w:szCs w:val="22"/>
          <w:lang w:val="nl-NL"/>
        </w:rPr>
        <w:t xml:space="preserve">De audit </w:t>
      </w:r>
      <w:proofErr w:type="spellStart"/>
      <w:r w:rsidRPr="00874DB3">
        <w:rPr>
          <w:rFonts w:ascii="Calibri" w:hAnsi="Calibri" w:cs="Calibri"/>
          <w:bCs/>
          <w:spacing w:val="0"/>
          <w:kern w:val="0"/>
          <w:sz w:val="22"/>
          <w:szCs w:val="22"/>
          <w:lang w:val="nl-NL"/>
        </w:rPr>
        <w:t>committee</w:t>
      </w:r>
      <w:proofErr w:type="spellEnd"/>
      <w:r w:rsidR="008B5A21">
        <w:rPr>
          <w:rFonts w:ascii="Calibri" w:hAnsi="Calibri" w:cs="Calibri"/>
          <w:bCs/>
          <w:spacing w:val="0"/>
          <w:kern w:val="0"/>
          <w:sz w:val="22"/>
          <w:szCs w:val="22"/>
          <w:lang w:val="nl-NL"/>
        </w:rPr>
        <w:t xml:space="preserve"> / raad van commissarissen</w:t>
      </w:r>
    </w:p>
    <w:p w14:paraId="5727E20B" w14:textId="77777777" w:rsidR="00874DB3" w:rsidRPr="00874DB3" w:rsidRDefault="00874DB3" w:rsidP="00DE1949">
      <w:pPr>
        <w:pStyle w:val="000"/>
        <w:numPr>
          <w:ilvl w:val="1"/>
          <w:numId w:val="23"/>
        </w:numPr>
        <w:spacing w:line="240" w:lineRule="auto"/>
        <w:ind w:right="-813"/>
        <w:rPr>
          <w:rFonts w:ascii="Calibri" w:hAnsi="Calibri" w:cs="Calibri"/>
          <w:bCs/>
          <w:spacing w:val="0"/>
          <w:kern w:val="0"/>
          <w:sz w:val="22"/>
          <w:szCs w:val="22"/>
          <w:lang w:val="nl-NL"/>
        </w:rPr>
      </w:pPr>
      <w:r w:rsidRPr="00874DB3">
        <w:rPr>
          <w:rFonts w:ascii="Calibri" w:hAnsi="Calibri" w:cs="Calibri"/>
          <w:bCs/>
          <w:spacing w:val="0"/>
          <w:kern w:val="0"/>
          <w:sz w:val="22"/>
          <w:szCs w:val="22"/>
          <w:lang w:val="nl-NL"/>
        </w:rPr>
        <w:t>De externe accountant</w:t>
      </w:r>
    </w:p>
    <w:p w14:paraId="3017B470" w14:textId="77777777" w:rsidR="00874DB3" w:rsidRPr="00874DB3" w:rsidRDefault="00874DB3" w:rsidP="00DE1949">
      <w:pPr>
        <w:pStyle w:val="000"/>
        <w:numPr>
          <w:ilvl w:val="1"/>
          <w:numId w:val="23"/>
        </w:numPr>
        <w:spacing w:line="240" w:lineRule="auto"/>
        <w:ind w:right="-813"/>
        <w:rPr>
          <w:rFonts w:ascii="Calibri" w:hAnsi="Calibri" w:cs="Calibri"/>
          <w:bCs/>
          <w:spacing w:val="0"/>
          <w:kern w:val="0"/>
          <w:sz w:val="22"/>
          <w:szCs w:val="22"/>
          <w:lang w:val="nl-NL"/>
        </w:rPr>
      </w:pPr>
      <w:r w:rsidRPr="00874DB3">
        <w:rPr>
          <w:rFonts w:ascii="Calibri" w:hAnsi="Calibri" w:cs="Calibri"/>
          <w:bCs/>
          <w:spacing w:val="0"/>
          <w:kern w:val="0"/>
          <w:sz w:val="22"/>
          <w:szCs w:val="22"/>
          <w:lang w:val="nl-NL"/>
        </w:rPr>
        <w:t>De Aandeelhouder en andere stakeholders</w:t>
      </w:r>
    </w:p>
    <w:p w14:paraId="1871EA82" w14:textId="77777777" w:rsidR="00874DB3" w:rsidRDefault="00874DB3" w:rsidP="00DE1949">
      <w:pPr>
        <w:pStyle w:val="000"/>
        <w:spacing w:line="240" w:lineRule="auto"/>
        <w:ind w:right="-813"/>
        <w:rPr>
          <w:rFonts w:ascii="Calibri" w:eastAsia="Calibri" w:hAnsi="Calibri" w:cs="Calibri"/>
          <w:color w:val="000000"/>
          <w:spacing w:val="0"/>
          <w:kern w:val="0"/>
          <w:sz w:val="18"/>
          <w:szCs w:val="18"/>
          <w:lang w:val="nl-NL" w:eastAsia="nl-NL"/>
        </w:rPr>
      </w:pPr>
    </w:p>
    <w:p w14:paraId="673C269B" w14:textId="7007CA93" w:rsidR="008200E5" w:rsidRDefault="008200E5" w:rsidP="00DE1949">
      <w:pPr>
        <w:spacing w:line="240" w:lineRule="auto"/>
        <w:ind w:right="-813"/>
        <w:rPr>
          <w:rFonts w:ascii="Calibri" w:hAnsi="Calibri" w:cs="Calibri"/>
          <w:sz w:val="22"/>
          <w:szCs w:val="22"/>
          <w:lang w:eastAsia="en-US"/>
        </w:rPr>
      </w:pPr>
      <w:r w:rsidRPr="00C107CF">
        <w:rPr>
          <w:rFonts w:ascii="Calibri" w:hAnsi="Calibri" w:cs="Calibri"/>
          <w:sz w:val="22"/>
          <w:szCs w:val="22"/>
          <w:lang w:eastAsia="en-US"/>
        </w:rPr>
        <w:lastRenderedPageBreak/>
        <w:t>Het project zal leiden tot meer bewustwording</w:t>
      </w:r>
      <w:r w:rsidR="00FB520A">
        <w:rPr>
          <w:rFonts w:ascii="Calibri" w:hAnsi="Calibri" w:cs="Calibri"/>
          <w:sz w:val="22"/>
          <w:szCs w:val="22"/>
          <w:lang w:eastAsia="en-US"/>
        </w:rPr>
        <w:t>, niet alleen</w:t>
      </w:r>
      <w:r w:rsidRPr="00C107CF">
        <w:rPr>
          <w:rFonts w:ascii="Calibri" w:hAnsi="Calibri" w:cs="Calibri"/>
          <w:sz w:val="22"/>
          <w:szCs w:val="22"/>
          <w:lang w:eastAsia="en-US"/>
        </w:rPr>
        <w:t xml:space="preserve"> </w:t>
      </w:r>
      <w:r w:rsidR="00FB520A">
        <w:rPr>
          <w:rFonts w:ascii="Calibri" w:hAnsi="Calibri" w:cs="Calibri"/>
          <w:sz w:val="22"/>
          <w:szCs w:val="22"/>
          <w:lang w:eastAsia="en-US"/>
        </w:rPr>
        <w:t xml:space="preserve">bij accountants maar ook bij andere stakeholders (dit geldt met name voor de NBA brochure). De update van handreiking 1109 </w:t>
      </w:r>
      <w:r w:rsidR="008B5A21" w:rsidRPr="00C107CF">
        <w:rPr>
          <w:rFonts w:ascii="Calibri" w:hAnsi="Calibri" w:cs="Calibri"/>
          <w:sz w:val="22"/>
          <w:szCs w:val="22"/>
          <w:lang w:eastAsia="en-US"/>
        </w:rPr>
        <w:t>beoog</w:t>
      </w:r>
      <w:r w:rsidR="00C107CF" w:rsidRPr="00C107CF">
        <w:rPr>
          <w:rFonts w:ascii="Calibri" w:hAnsi="Calibri" w:cs="Calibri"/>
          <w:sz w:val="22"/>
          <w:szCs w:val="22"/>
          <w:lang w:eastAsia="en-US"/>
        </w:rPr>
        <w:t>t</w:t>
      </w:r>
      <w:r w:rsidR="008B5A21" w:rsidRPr="00C107CF">
        <w:rPr>
          <w:rFonts w:ascii="Calibri" w:hAnsi="Calibri" w:cs="Calibri"/>
          <w:sz w:val="22"/>
          <w:szCs w:val="22"/>
          <w:lang w:eastAsia="en-US"/>
        </w:rPr>
        <w:t xml:space="preserve"> </w:t>
      </w:r>
      <w:r w:rsidR="00FB520A">
        <w:rPr>
          <w:rFonts w:ascii="Calibri" w:hAnsi="Calibri" w:cs="Calibri"/>
          <w:sz w:val="22"/>
          <w:szCs w:val="22"/>
          <w:lang w:eastAsia="en-US"/>
        </w:rPr>
        <w:t xml:space="preserve">ook </w:t>
      </w:r>
      <w:r w:rsidR="008B5A21" w:rsidRPr="00C107CF">
        <w:rPr>
          <w:rFonts w:ascii="Calibri" w:hAnsi="Calibri" w:cs="Calibri"/>
          <w:sz w:val="22"/>
          <w:szCs w:val="22"/>
          <w:lang w:eastAsia="en-US"/>
        </w:rPr>
        <w:t xml:space="preserve">nadere duiding te geven </w:t>
      </w:r>
      <w:r w:rsidR="00C107CF" w:rsidRPr="00C107CF">
        <w:rPr>
          <w:rFonts w:ascii="Calibri" w:hAnsi="Calibri" w:cs="Calibri"/>
          <w:sz w:val="22"/>
          <w:szCs w:val="22"/>
          <w:lang w:eastAsia="en-US"/>
        </w:rPr>
        <w:t>over de</w:t>
      </w:r>
      <w:r w:rsidR="008B5A21" w:rsidRPr="00C107CF">
        <w:rPr>
          <w:rFonts w:ascii="Calibri" w:hAnsi="Calibri" w:cs="Calibri"/>
          <w:sz w:val="22"/>
          <w:szCs w:val="22"/>
          <w:lang w:eastAsia="en-US"/>
        </w:rPr>
        <w:t xml:space="preserve"> betekenis van definities en begrippen</w:t>
      </w:r>
      <w:r w:rsidR="008B5A21">
        <w:rPr>
          <w:rFonts w:ascii="Calibri" w:hAnsi="Calibri" w:cs="Calibri"/>
          <w:sz w:val="22"/>
          <w:szCs w:val="22"/>
          <w:lang w:eastAsia="en-US"/>
        </w:rPr>
        <w:t xml:space="preserve"> </w:t>
      </w:r>
      <w:r>
        <w:rPr>
          <w:rFonts w:ascii="Calibri" w:hAnsi="Calibri" w:cs="Calibri"/>
          <w:sz w:val="22"/>
          <w:szCs w:val="22"/>
          <w:lang w:eastAsia="en-US"/>
        </w:rPr>
        <w:t xml:space="preserve">inzake de uitwerking van </w:t>
      </w:r>
      <w:r w:rsidR="00874DB3">
        <w:rPr>
          <w:rFonts w:ascii="Calibri" w:hAnsi="Calibri" w:cs="Calibri"/>
          <w:sz w:val="22"/>
          <w:szCs w:val="22"/>
          <w:lang w:eastAsia="en-US"/>
        </w:rPr>
        <w:t xml:space="preserve">de VOR en welke stappen door de stakeholders (bedrijven, </w:t>
      </w:r>
      <w:r w:rsidR="00C107CF">
        <w:rPr>
          <w:rFonts w:ascii="Calibri" w:hAnsi="Calibri" w:cs="Calibri"/>
          <w:sz w:val="22"/>
          <w:szCs w:val="22"/>
          <w:lang w:eastAsia="en-US"/>
        </w:rPr>
        <w:t xml:space="preserve">interne accountants, </w:t>
      </w:r>
      <w:r w:rsidR="00874DB3">
        <w:rPr>
          <w:rFonts w:ascii="Calibri" w:hAnsi="Calibri" w:cs="Calibri"/>
          <w:sz w:val="22"/>
          <w:szCs w:val="22"/>
          <w:lang w:eastAsia="en-US"/>
        </w:rPr>
        <w:t xml:space="preserve">bestuurders, toezichthouders) moeten worden </w:t>
      </w:r>
      <w:r w:rsidR="00C107CF">
        <w:rPr>
          <w:rFonts w:ascii="Calibri" w:hAnsi="Calibri" w:cs="Calibri"/>
          <w:sz w:val="22"/>
          <w:szCs w:val="22"/>
          <w:lang w:eastAsia="en-US"/>
        </w:rPr>
        <w:t xml:space="preserve">genomen </w:t>
      </w:r>
      <w:r w:rsidR="00874DB3">
        <w:rPr>
          <w:rFonts w:ascii="Calibri" w:hAnsi="Calibri" w:cs="Calibri"/>
          <w:sz w:val="22"/>
          <w:szCs w:val="22"/>
          <w:lang w:eastAsia="en-US"/>
        </w:rPr>
        <w:t xml:space="preserve">en hoe de </w:t>
      </w:r>
      <w:r w:rsidR="00C107CF">
        <w:rPr>
          <w:rFonts w:ascii="Calibri" w:hAnsi="Calibri" w:cs="Calibri"/>
          <w:sz w:val="22"/>
          <w:szCs w:val="22"/>
          <w:lang w:eastAsia="en-US"/>
        </w:rPr>
        <w:t xml:space="preserve">externe </w:t>
      </w:r>
      <w:r w:rsidR="00874DB3">
        <w:rPr>
          <w:rFonts w:ascii="Calibri" w:hAnsi="Calibri" w:cs="Calibri"/>
          <w:sz w:val="22"/>
          <w:szCs w:val="22"/>
          <w:lang w:eastAsia="en-US"/>
        </w:rPr>
        <w:t xml:space="preserve">accountant </w:t>
      </w:r>
      <w:r w:rsidR="00FB520A">
        <w:rPr>
          <w:rFonts w:ascii="Calibri" w:hAnsi="Calibri" w:cs="Calibri"/>
          <w:sz w:val="22"/>
          <w:szCs w:val="22"/>
          <w:lang w:eastAsia="en-US"/>
        </w:rPr>
        <w:t xml:space="preserve">daarop reageert en </w:t>
      </w:r>
      <w:r w:rsidR="00874DB3">
        <w:rPr>
          <w:rFonts w:ascii="Calibri" w:hAnsi="Calibri" w:cs="Calibri"/>
          <w:sz w:val="22"/>
          <w:szCs w:val="22"/>
          <w:lang w:eastAsia="en-US"/>
        </w:rPr>
        <w:t xml:space="preserve">de VOR wel / niet meeneemt bij de oordeelsvorming omtrent de overige informatie in het jaarverslag (uitwerking </w:t>
      </w:r>
      <w:proofErr w:type="spellStart"/>
      <w:r w:rsidR="00874DB3">
        <w:rPr>
          <w:rFonts w:ascii="Calibri" w:hAnsi="Calibri" w:cs="Calibri"/>
          <w:sz w:val="22"/>
          <w:szCs w:val="22"/>
          <w:lang w:eastAsia="en-US"/>
        </w:rPr>
        <w:t>std</w:t>
      </w:r>
      <w:proofErr w:type="spellEnd"/>
      <w:r w:rsidR="00874DB3">
        <w:rPr>
          <w:rFonts w:ascii="Calibri" w:hAnsi="Calibri" w:cs="Calibri"/>
          <w:sz w:val="22"/>
          <w:szCs w:val="22"/>
          <w:lang w:eastAsia="en-US"/>
        </w:rPr>
        <w:t xml:space="preserve"> 720). Daarnaast wordt bij de herziening van de handreiking tevens aandacht besteed aan andere ontwikkelingen vanuit de aanpassing van de corporate </w:t>
      </w:r>
      <w:proofErr w:type="spellStart"/>
      <w:r w:rsidR="00874DB3">
        <w:rPr>
          <w:rFonts w:ascii="Calibri" w:hAnsi="Calibri" w:cs="Calibri"/>
          <w:sz w:val="22"/>
          <w:szCs w:val="22"/>
          <w:lang w:eastAsia="en-US"/>
        </w:rPr>
        <w:t>governance</w:t>
      </w:r>
      <w:proofErr w:type="spellEnd"/>
      <w:r w:rsidR="00874DB3">
        <w:rPr>
          <w:rFonts w:ascii="Calibri" w:hAnsi="Calibri" w:cs="Calibri"/>
          <w:sz w:val="22"/>
          <w:szCs w:val="22"/>
          <w:lang w:eastAsia="en-US"/>
        </w:rPr>
        <w:t xml:space="preserve"> code </w:t>
      </w:r>
      <w:r w:rsidR="00C107CF">
        <w:rPr>
          <w:rFonts w:ascii="Calibri" w:hAnsi="Calibri" w:cs="Calibri"/>
          <w:sz w:val="22"/>
          <w:szCs w:val="22"/>
          <w:lang w:eastAsia="en-US"/>
        </w:rPr>
        <w:t xml:space="preserve">d.d. 2022 </w:t>
      </w:r>
      <w:r w:rsidR="00874DB3">
        <w:rPr>
          <w:rFonts w:ascii="Calibri" w:hAnsi="Calibri" w:cs="Calibri"/>
          <w:sz w:val="22"/>
          <w:szCs w:val="22"/>
          <w:lang w:eastAsia="en-US"/>
        </w:rPr>
        <w:t xml:space="preserve">alsook ontwikkelingen </w:t>
      </w:r>
      <w:r w:rsidR="00C107CF">
        <w:rPr>
          <w:rFonts w:ascii="Calibri" w:hAnsi="Calibri" w:cs="Calibri"/>
          <w:sz w:val="22"/>
          <w:szCs w:val="22"/>
          <w:lang w:eastAsia="en-US"/>
        </w:rPr>
        <w:t xml:space="preserve">in </w:t>
      </w:r>
      <w:r w:rsidR="00B15BF8" w:rsidRPr="00C107CF">
        <w:rPr>
          <w:rFonts w:ascii="Calibri" w:hAnsi="Calibri" w:cs="Calibri"/>
          <w:sz w:val="22"/>
          <w:szCs w:val="22"/>
          <w:lang w:eastAsia="en-US"/>
        </w:rPr>
        <w:t>same</w:t>
      </w:r>
      <w:r w:rsidR="00C107CF" w:rsidRPr="00C107CF">
        <w:rPr>
          <w:rFonts w:ascii="Calibri" w:hAnsi="Calibri" w:cs="Calibri"/>
          <w:sz w:val="22"/>
          <w:szCs w:val="22"/>
          <w:lang w:eastAsia="en-US"/>
        </w:rPr>
        <w:t xml:space="preserve">nhang </w:t>
      </w:r>
      <w:r w:rsidR="00C107CF">
        <w:rPr>
          <w:rFonts w:ascii="Calibri" w:hAnsi="Calibri" w:cs="Calibri"/>
          <w:sz w:val="22"/>
          <w:szCs w:val="22"/>
          <w:lang w:eastAsia="en-US"/>
        </w:rPr>
        <w:t>met bijvoorbeeld</w:t>
      </w:r>
      <w:r w:rsidR="00874DB3">
        <w:rPr>
          <w:rFonts w:ascii="Calibri" w:hAnsi="Calibri" w:cs="Calibri"/>
          <w:sz w:val="22"/>
          <w:szCs w:val="22"/>
          <w:lang w:eastAsia="en-US"/>
        </w:rPr>
        <w:t xml:space="preserve"> de </w:t>
      </w:r>
      <w:r w:rsidR="00C107CF">
        <w:rPr>
          <w:rFonts w:ascii="Calibri" w:hAnsi="Calibri" w:cs="Calibri"/>
          <w:sz w:val="22"/>
          <w:szCs w:val="22"/>
          <w:lang w:eastAsia="en-US"/>
        </w:rPr>
        <w:t xml:space="preserve">rapportering naar aanleiding van de </w:t>
      </w:r>
      <w:r w:rsidR="00874DB3">
        <w:rPr>
          <w:rFonts w:ascii="Calibri" w:hAnsi="Calibri" w:cs="Calibri"/>
          <w:sz w:val="22"/>
          <w:szCs w:val="22"/>
          <w:lang w:eastAsia="en-US"/>
        </w:rPr>
        <w:t xml:space="preserve">CSRD. </w:t>
      </w:r>
    </w:p>
    <w:p w14:paraId="0760B78E" w14:textId="77777777" w:rsidR="00874DB3" w:rsidRDefault="00874DB3" w:rsidP="00DE1949">
      <w:pPr>
        <w:spacing w:line="240" w:lineRule="auto"/>
        <w:ind w:right="-813"/>
        <w:rPr>
          <w:rFonts w:ascii="Calibri" w:hAnsi="Calibri" w:cs="Calibri"/>
          <w:sz w:val="22"/>
          <w:szCs w:val="22"/>
          <w:lang w:eastAsia="en-US"/>
        </w:rPr>
      </w:pPr>
    </w:p>
    <w:p w14:paraId="7830D759" w14:textId="7FDC3CD0" w:rsidR="00C533A5" w:rsidRPr="00C533A5" w:rsidRDefault="007B128E" w:rsidP="00DE1949">
      <w:pPr>
        <w:spacing w:line="240" w:lineRule="auto"/>
        <w:ind w:right="-813"/>
        <w:rPr>
          <w:rFonts w:ascii="Calibri" w:hAnsi="Calibri" w:cs="Calibri"/>
          <w:i/>
          <w:iCs/>
          <w:sz w:val="22"/>
          <w:szCs w:val="22"/>
          <w:lang w:eastAsia="en-US"/>
        </w:rPr>
      </w:pPr>
      <w:r>
        <w:rPr>
          <w:rFonts w:ascii="Calibri" w:hAnsi="Calibri" w:cs="Calibri"/>
          <w:i/>
          <w:iCs/>
          <w:sz w:val="22"/>
          <w:szCs w:val="22"/>
          <w:lang w:eastAsia="en-US"/>
        </w:rPr>
        <w:t>T</w:t>
      </w:r>
      <w:r w:rsidR="00C533A5" w:rsidRPr="00C533A5">
        <w:rPr>
          <w:rFonts w:ascii="Calibri" w:hAnsi="Calibri" w:cs="Calibri"/>
          <w:i/>
          <w:iCs/>
          <w:sz w:val="22"/>
          <w:szCs w:val="22"/>
          <w:lang w:eastAsia="en-US"/>
        </w:rPr>
        <w:t>ijdpad</w:t>
      </w:r>
    </w:p>
    <w:p w14:paraId="71C44815" w14:textId="3D8AF305" w:rsidR="00874DB3" w:rsidRDefault="007B128E" w:rsidP="00DE1949">
      <w:pPr>
        <w:spacing w:line="240" w:lineRule="auto"/>
        <w:ind w:right="-813"/>
        <w:rPr>
          <w:rFonts w:ascii="Calibri" w:hAnsi="Calibri" w:cs="Calibri"/>
          <w:sz w:val="22"/>
          <w:szCs w:val="22"/>
          <w:lang w:eastAsia="en-US"/>
        </w:rPr>
      </w:pPr>
      <w:r>
        <w:rPr>
          <w:rFonts w:ascii="Calibri" w:hAnsi="Calibri" w:cs="Calibri"/>
          <w:sz w:val="22"/>
          <w:szCs w:val="22"/>
          <w:lang w:eastAsia="en-US"/>
        </w:rPr>
        <w:t xml:space="preserve">De planning is erop gericht dat de </w:t>
      </w:r>
      <w:r w:rsidR="00874DB3">
        <w:rPr>
          <w:rFonts w:ascii="Calibri" w:hAnsi="Calibri" w:cs="Calibri"/>
          <w:sz w:val="22"/>
          <w:szCs w:val="22"/>
          <w:lang w:eastAsia="en-US"/>
        </w:rPr>
        <w:t xml:space="preserve">herziene </w:t>
      </w:r>
      <w:r>
        <w:rPr>
          <w:rFonts w:ascii="Calibri" w:hAnsi="Calibri" w:cs="Calibri"/>
          <w:sz w:val="22"/>
          <w:szCs w:val="22"/>
          <w:lang w:eastAsia="en-US"/>
        </w:rPr>
        <w:t xml:space="preserve">handreiking </w:t>
      </w:r>
      <w:r w:rsidR="00874DB3">
        <w:rPr>
          <w:rFonts w:ascii="Calibri" w:hAnsi="Calibri" w:cs="Calibri"/>
          <w:sz w:val="22"/>
          <w:szCs w:val="22"/>
          <w:lang w:eastAsia="en-US"/>
        </w:rPr>
        <w:t xml:space="preserve">1109 tijdig geconsulteerd kan worden in 2024 om accountants voor te bereiden op de aanpassingen in 2025. De herziene handreiking </w:t>
      </w:r>
      <w:r w:rsidR="00B162CD">
        <w:rPr>
          <w:rFonts w:ascii="Calibri" w:hAnsi="Calibri" w:cs="Calibri"/>
          <w:sz w:val="22"/>
          <w:szCs w:val="22"/>
          <w:lang w:eastAsia="en-US"/>
        </w:rPr>
        <w:t xml:space="preserve">1109 </w:t>
      </w:r>
      <w:r w:rsidR="00874DB3">
        <w:rPr>
          <w:rFonts w:ascii="Calibri" w:hAnsi="Calibri" w:cs="Calibri"/>
          <w:sz w:val="22"/>
          <w:szCs w:val="22"/>
          <w:lang w:eastAsia="en-US"/>
        </w:rPr>
        <w:t xml:space="preserve">zal moeten ingaan per </w:t>
      </w:r>
      <w:r w:rsidR="00B162CD">
        <w:rPr>
          <w:rFonts w:ascii="Calibri" w:hAnsi="Calibri" w:cs="Calibri"/>
          <w:sz w:val="22"/>
          <w:szCs w:val="22"/>
          <w:lang w:eastAsia="en-US"/>
        </w:rPr>
        <w:t>2025</w:t>
      </w:r>
      <w:r w:rsidR="00874DB3">
        <w:rPr>
          <w:rFonts w:ascii="Calibri" w:hAnsi="Calibri" w:cs="Calibri"/>
          <w:sz w:val="22"/>
          <w:szCs w:val="22"/>
          <w:lang w:eastAsia="en-US"/>
        </w:rPr>
        <w:t xml:space="preserve">. </w:t>
      </w:r>
    </w:p>
    <w:p w14:paraId="1C7C495B" w14:textId="77777777" w:rsidR="004D7270" w:rsidRDefault="004D7270" w:rsidP="00DE1949">
      <w:pPr>
        <w:spacing w:line="240" w:lineRule="auto"/>
        <w:ind w:right="-813"/>
        <w:rPr>
          <w:rFonts w:ascii="Calibri" w:hAnsi="Calibri" w:cs="Calibri"/>
          <w:sz w:val="22"/>
          <w:szCs w:val="22"/>
          <w:lang w:eastAsia="en-US"/>
        </w:rPr>
      </w:pPr>
    </w:p>
    <w:p w14:paraId="171CFCA8" w14:textId="74E70767" w:rsidR="008F3681" w:rsidRPr="005710ED" w:rsidRDefault="008F3681" w:rsidP="00DE1949">
      <w:pPr>
        <w:pStyle w:val="Geenafstand"/>
        <w:spacing w:line="240" w:lineRule="auto"/>
        <w:ind w:right="-813"/>
        <w:rPr>
          <w:rStyle w:val="Intensievebenadrukking"/>
        </w:rPr>
      </w:pPr>
      <w:r w:rsidRPr="005710ED">
        <w:rPr>
          <w:rStyle w:val="Intensievebenadrukking"/>
        </w:rPr>
        <w:t>MKB-toets</w:t>
      </w:r>
    </w:p>
    <w:p w14:paraId="468635D1" w14:textId="34D3097B" w:rsidR="00F40503" w:rsidRPr="0071183E" w:rsidRDefault="00B162CD" w:rsidP="00DE1949">
      <w:pPr>
        <w:pStyle w:val="Lijstalinea"/>
        <w:numPr>
          <w:ilvl w:val="0"/>
          <w:numId w:val="23"/>
        </w:numPr>
        <w:ind w:right="-813"/>
        <w:rPr>
          <w:rFonts w:ascii="Calibri" w:eastAsia="Times New Roman" w:hAnsi="Calibri" w:cs="Calibri"/>
          <w:sz w:val="22"/>
        </w:rPr>
      </w:pPr>
      <w:r w:rsidRPr="0071183E">
        <w:rPr>
          <w:rFonts w:ascii="Calibri" w:eastAsia="Times New Roman" w:hAnsi="Calibri" w:cs="Calibri"/>
          <w:sz w:val="22"/>
        </w:rPr>
        <w:t>De MKB toets is niet van toepassing</w:t>
      </w:r>
      <w:r w:rsidR="0088460C" w:rsidRPr="0071183E">
        <w:rPr>
          <w:rFonts w:ascii="Calibri" w:eastAsia="Times New Roman" w:hAnsi="Calibri" w:cs="Calibri"/>
          <w:sz w:val="22"/>
        </w:rPr>
        <w:t xml:space="preserve">, zie ingevulde MKB toets. </w:t>
      </w:r>
    </w:p>
    <w:p w14:paraId="63361A9A" w14:textId="2E69E84C" w:rsidR="00C533A5" w:rsidRPr="0071183E" w:rsidRDefault="00C533A5" w:rsidP="00DE1949">
      <w:pPr>
        <w:spacing w:line="240" w:lineRule="auto"/>
        <w:ind w:left="720" w:right="-813"/>
        <w:rPr>
          <w:rFonts w:ascii="Calibri" w:hAnsi="Calibri" w:cs="Calibri"/>
          <w:sz w:val="22"/>
          <w:szCs w:val="22"/>
          <w:lang w:eastAsia="en-US"/>
        </w:rPr>
      </w:pPr>
    </w:p>
    <w:p w14:paraId="3CCFAADF" w14:textId="691C0733" w:rsidR="00EB7BE4" w:rsidRDefault="00EB7BE4" w:rsidP="00DE1949">
      <w:pPr>
        <w:spacing w:line="240" w:lineRule="auto"/>
        <w:ind w:right="-813"/>
        <w:rPr>
          <w:rFonts w:ascii="Calibri" w:eastAsia="Calibri" w:hAnsi="Calibri" w:cs="Calibri"/>
          <w:bCs/>
          <w:i/>
          <w:iCs/>
          <w:color w:val="4F81BD"/>
          <w:sz w:val="22"/>
          <w:szCs w:val="22"/>
          <w:lang w:eastAsia="en-US"/>
        </w:rPr>
      </w:pPr>
      <w:r>
        <w:rPr>
          <w:rFonts w:ascii="Calibri" w:eastAsia="Calibri" w:hAnsi="Calibri" w:cs="Calibri"/>
          <w:bCs/>
          <w:i/>
          <w:iCs/>
          <w:color w:val="4F81BD"/>
          <w:sz w:val="22"/>
          <w:szCs w:val="22"/>
          <w:lang w:eastAsia="en-US"/>
        </w:rPr>
        <w:t>Risico’s</w:t>
      </w:r>
    </w:p>
    <w:p w14:paraId="65D86154" w14:textId="31F6BB43" w:rsidR="0088460C" w:rsidRPr="001C1A4F" w:rsidRDefault="000C4D34" w:rsidP="00DE1949">
      <w:pPr>
        <w:pStyle w:val="Lijstalinea"/>
        <w:ind w:right="-813"/>
        <w:rPr>
          <w:rFonts w:ascii="Calibri" w:eastAsia="Times New Roman" w:hAnsi="Calibri" w:cs="Calibri"/>
          <w:sz w:val="22"/>
        </w:rPr>
      </w:pPr>
      <w:r w:rsidRPr="001C1A4F">
        <w:rPr>
          <w:rFonts w:ascii="Calibri" w:eastAsia="Times New Roman" w:hAnsi="Calibri" w:cs="Calibri"/>
          <w:sz w:val="22"/>
        </w:rPr>
        <w:t xml:space="preserve">Veel inhoudelijke discussie en geen </w:t>
      </w:r>
      <w:proofErr w:type="spellStart"/>
      <w:r w:rsidRPr="001C1A4F">
        <w:rPr>
          <w:rFonts w:ascii="Calibri" w:eastAsia="Times New Roman" w:hAnsi="Calibri" w:cs="Calibri"/>
          <w:sz w:val="22"/>
        </w:rPr>
        <w:t>concensus</w:t>
      </w:r>
      <w:proofErr w:type="spellEnd"/>
      <w:r w:rsidRPr="001C1A4F">
        <w:rPr>
          <w:rFonts w:ascii="Calibri" w:eastAsia="Times New Roman" w:hAnsi="Calibri" w:cs="Calibri"/>
          <w:sz w:val="22"/>
        </w:rPr>
        <w:t xml:space="preserve"> over </w:t>
      </w:r>
      <w:r w:rsidR="00C107CF" w:rsidRPr="001C1A4F">
        <w:rPr>
          <w:rFonts w:ascii="Calibri" w:eastAsia="Times New Roman" w:hAnsi="Calibri" w:cs="Calibri"/>
          <w:sz w:val="22"/>
        </w:rPr>
        <w:t xml:space="preserve">de </w:t>
      </w:r>
      <w:r w:rsidRPr="001C1A4F">
        <w:rPr>
          <w:rFonts w:ascii="Calibri" w:eastAsia="Times New Roman" w:hAnsi="Calibri" w:cs="Calibri"/>
          <w:sz w:val="22"/>
        </w:rPr>
        <w:t>invulling van begrippen en te gebruiken kader</w:t>
      </w:r>
      <w:r w:rsidR="001C1A4F" w:rsidRPr="001C1A4F">
        <w:rPr>
          <w:rFonts w:ascii="Calibri" w:eastAsia="Times New Roman" w:hAnsi="Calibri" w:cs="Calibri"/>
          <w:sz w:val="22"/>
        </w:rPr>
        <w:t xml:space="preserve">s, </w:t>
      </w:r>
      <w:r w:rsidRPr="001C1A4F">
        <w:rPr>
          <w:rFonts w:ascii="Calibri" w:eastAsia="Times New Roman" w:hAnsi="Calibri" w:cs="Calibri"/>
          <w:sz w:val="22"/>
        </w:rPr>
        <w:t>dif</w:t>
      </w:r>
      <w:r w:rsidR="001C1A4F" w:rsidRPr="001C1A4F">
        <w:rPr>
          <w:rFonts w:ascii="Calibri" w:eastAsia="Times New Roman" w:hAnsi="Calibri" w:cs="Calibri"/>
          <w:sz w:val="22"/>
        </w:rPr>
        <w:t>f</w:t>
      </w:r>
      <w:r w:rsidRPr="001C1A4F">
        <w:rPr>
          <w:rFonts w:ascii="Calibri" w:eastAsia="Times New Roman" w:hAnsi="Calibri" w:cs="Calibri"/>
          <w:sz w:val="22"/>
        </w:rPr>
        <w:t xml:space="preserve">use beelden </w:t>
      </w:r>
      <w:r w:rsidR="001C1A4F" w:rsidRPr="001C1A4F">
        <w:rPr>
          <w:rFonts w:ascii="Calibri" w:eastAsia="Times New Roman" w:hAnsi="Calibri" w:cs="Calibri"/>
          <w:sz w:val="22"/>
        </w:rPr>
        <w:t>en</w:t>
      </w:r>
      <w:r w:rsidRPr="001C1A4F">
        <w:rPr>
          <w:rFonts w:ascii="Calibri" w:eastAsia="Times New Roman" w:hAnsi="Calibri" w:cs="Calibri"/>
          <w:sz w:val="22"/>
        </w:rPr>
        <w:t xml:space="preserve"> debat</w:t>
      </w:r>
      <w:r w:rsidR="001C1A4F" w:rsidRPr="001C1A4F">
        <w:rPr>
          <w:rFonts w:ascii="Calibri" w:eastAsia="Times New Roman" w:hAnsi="Calibri" w:cs="Calibri"/>
          <w:sz w:val="22"/>
        </w:rPr>
        <w:t xml:space="preserve">, hetgeen kan leiden tot niet tijdige </w:t>
      </w:r>
      <w:r w:rsidR="00EB7BE4" w:rsidRPr="001C1A4F">
        <w:rPr>
          <w:rFonts w:ascii="Calibri" w:hAnsi="Calibri" w:cs="Calibri"/>
          <w:sz w:val="22"/>
        </w:rPr>
        <w:t xml:space="preserve">oplevering </w:t>
      </w:r>
      <w:r w:rsidR="0088460C" w:rsidRPr="001C1A4F">
        <w:rPr>
          <w:rFonts w:ascii="Calibri" w:hAnsi="Calibri" w:cs="Calibri"/>
          <w:sz w:val="22"/>
        </w:rPr>
        <w:t>van de herziene handreiking 1109</w:t>
      </w:r>
      <w:r w:rsidR="001C1A4F" w:rsidRPr="001C1A4F">
        <w:rPr>
          <w:rFonts w:ascii="Calibri" w:hAnsi="Calibri" w:cs="Calibri"/>
          <w:sz w:val="22"/>
        </w:rPr>
        <w:t>. Dan kan</w:t>
      </w:r>
      <w:r w:rsidR="00EB7BE4" w:rsidRPr="001C1A4F">
        <w:rPr>
          <w:rFonts w:ascii="Calibri" w:hAnsi="Calibri" w:cs="Calibri"/>
          <w:sz w:val="22"/>
        </w:rPr>
        <w:t xml:space="preserve"> deze </w:t>
      </w:r>
      <w:r w:rsidR="0088460C" w:rsidRPr="001C1A4F">
        <w:rPr>
          <w:rFonts w:ascii="Calibri" w:hAnsi="Calibri" w:cs="Calibri"/>
          <w:sz w:val="22"/>
        </w:rPr>
        <w:t xml:space="preserve">handreiking niet </w:t>
      </w:r>
      <w:r w:rsidR="00284A45" w:rsidRPr="001C1A4F">
        <w:rPr>
          <w:rFonts w:ascii="Calibri" w:hAnsi="Calibri" w:cs="Calibri"/>
          <w:sz w:val="22"/>
        </w:rPr>
        <w:t>ingaan per verslagjaar 2025</w:t>
      </w:r>
      <w:r w:rsidR="00EB7BE4" w:rsidRPr="001C1A4F">
        <w:rPr>
          <w:rFonts w:ascii="Calibri" w:hAnsi="Calibri" w:cs="Calibri"/>
          <w:sz w:val="22"/>
        </w:rPr>
        <w:t xml:space="preserve">. </w:t>
      </w:r>
    </w:p>
    <w:p w14:paraId="3BA60D45" w14:textId="77777777" w:rsidR="00EB7BE4" w:rsidRDefault="00EB7BE4" w:rsidP="00DE1949">
      <w:pPr>
        <w:spacing w:line="240" w:lineRule="auto"/>
        <w:ind w:right="-813"/>
        <w:rPr>
          <w:rFonts w:ascii="Calibri" w:eastAsia="Calibri" w:hAnsi="Calibri" w:cs="Calibri"/>
          <w:bCs/>
          <w:i/>
          <w:iCs/>
          <w:color w:val="4F81BD"/>
          <w:sz w:val="22"/>
          <w:szCs w:val="22"/>
          <w:lang w:eastAsia="en-US"/>
        </w:rPr>
      </w:pPr>
    </w:p>
    <w:p w14:paraId="6270EC96" w14:textId="201CFA43" w:rsidR="00C60966" w:rsidRPr="003700C4" w:rsidRDefault="00C60966" w:rsidP="00DE1949">
      <w:pPr>
        <w:spacing w:line="240" w:lineRule="auto"/>
        <w:ind w:right="-813"/>
        <w:rPr>
          <w:rFonts w:ascii="Calibri" w:eastAsia="Calibri" w:hAnsi="Calibri" w:cs="Calibri"/>
          <w:bCs/>
          <w:i/>
          <w:iCs/>
          <w:color w:val="4F81BD"/>
          <w:sz w:val="22"/>
          <w:szCs w:val="22"/>
          <w:lang w:eastAsia="en-US"/>
        </w:rPr>
      </w:pPr>
      <w:r>
        <w:rPr>
          <w:rFonts w:ascii="Calibri" w:eastAsia="Calibri" w:hAnsi="Calibri" w:cs="Calibri"/>
          <w:bCs/>
          <w:i/>
          <w:iCs/>
          <w:color w:val="4F81BD"/>
          <w:sz w:val="22"/>
          <w:szCs w:val="22"/>
          <w:lang w:eastAsia="en-US"/>
        </w:rPr>
        <w:t xml:space="preserve">Projectorganisatie </w:t>
      </w:r>
      <w:r w:rsidR="005D64A6">
        <w:rPr>
          <w:rFonts w:ascii="Calibri" w:eastAsia="Calibri" w:hAnsi="Calibri" w:cs="Calibri"/>
          <w:bCs/>
          <w:i/>
          <w:iCs/>
          <w:color w:val="4F81BD"/>
          <w:sz w:val="22"/>
          <w:szCs w:val="22"/>
          <w:lang w:eastAsia="en-US"/>
        </w:rPr>
        <w:t xml:space="preserve">/ resources </w:t>
      </w:r>
      <w:r>
        <w:rPr>
          <w:rFonts w:ascii="Calibri" w:eastAsia="Calibri" w:hAnsi="Calibri" w:cs="Calibri"/>
          <w:bCs/>
          <w:i/>
          <w:iCs/>
          <w:color w:val="4F81BD"/>
          <w:sz w:val="22"/>
          <w:szCs w:val="22"/>
          <w:lang w:eastAsia="en-US"/>
        </w:rPr>
        <w:t xml:space="preserve">en </w:t>
      </w:r>
      <w:r w:rsidRPr="003700C4">
        <w:rPr>
          <w:rFonts w:ascii="Calibri" w:eastAsia="Calibri" w:hAnsi="Calibri" w:cs="Calibri"/>
          <w:bCs/>
          <w:i/>
          <w:iCs/>
          <w:color w:val="4F81BD"/>
          <w:sz w:val="22"/>
          <w:szCs w:val="22"/>
          <w:lang w:eastAsia="en-US"/>
        </w:rPr>
        <w:t>Stakeholders</w:t>
      </w:r>
    </w:p>
    <w:p w14:paraId="66E35125" w14:textId="4C3454AE" w:rsidR="008200E5" w:rsidRPr="008200E5" w:rsidRDefault="008200E5" w:rsidP="00DE1949">
      <w:pPr>
        <w:spacing w:line="240" w:lineRule="auto"/>
        <w:ind w:right="-813"/>
        <w:rPr>
          <w:rFonts w:ascii="Calibri" w:eastAsia="Calibri" w:hAnsi="Calibri" w:cs="Calibri"/>
          <w:bCs/>
          <w:i/>
          <w:iCs/>
          <w:sz w:val="22"/>
          <w:szCs w:val="22"/>
          <w:lang w:eastAsia="en-US"/>
        </w:rPr>
      </w:pPr>
      <w:r w:rsidRPr="008200E5">
        <w:rPr>
          <w:rFonts w:ascii="Calibri" w:eastAsia="Calibri" w:hAnsi="Calibri" w:cs="Calibri"/>
          <w:bCs/>
          <w:i/>
          <w:iCs/>
          <w:sz w:val="22"/>
          <w:szCs w:val="22"/>
          <w:lang w:eastAsia="en-US"/>
        </w:rPr>
        <w:t>Projectteam</w:t>
      </w:r>
      <w:r w:rsidR="005D64A6">
        <w:rPr>
          <w:rFonts w:ascii="Calibri" w:eastAsia="Calibri" w:hAnsi="Calibri" w:cs="Calibri"/>
          <w:bCs/>
          <w:i/>
          <w:iCs/>
          <w:sz w:val="22"/>
          <w:szCs w:val="22"/>
          <w:lang w:eastAsia="en-US"/>
        </w:rPr>
        <w:t xml:space="preserve"> en resources</w:t>
      </w:r>
    </w:p>
    <w:p w14:paraId="5EF90DE9" w14:textId="46ECBE94" w:rsidR="005D64A6" w:rsidRDefault="00A4260A" w:rsidP="00DE1949">
      <w:pPr>
        <w:spacing w:line="240" w:lineRule="auto"/>
        <w:ind w:right="-813"/>
        <w:rPr>
          <w:rFonts w:ascii="Calibri" w:eastAsia="Calibri" w:hAnsi="Calibri" w:cs="Calibri"/>
          <w:bCs/>
          <w:sz w:val="22"/>
          <w:szCs w:val="22"/>
          <w:lang w:eastAsia="en-US"/>
        </w:rPr>
      </w:pPr>
      <w:r>
        <w:rPr>
          <w:rFonts w:ascii="Calibri" w:eastAsia="Calibri" w:hAnsi="Calibri" w:cs="Calibri"/>
          <w:bCs/>
          <w:sz w:val="22"/>
          <w:szCs w:val="22"/>
          <w:lang w:eastAsia="en-US"/>
        </w:rPr>
        <w:t>Een projectteam</w:t>
      </w:r>
      <w:r w:rsidR="006B5216">
        <w:rPr>
          <w:rFonts w:ascii="Calibri" w:eastAsia="Calibri" w:hAnsi="Calibri" w:cs="Calibri"/>
          <w:bCs/>
          <w:sz w:val="22"/>
          <w:szCs w:val="22"/>
          <w:lang w:eastAsia="en-US"/>
        </w:rPr>
        <w:t>,</w:t>
      </w:r>
      <w:r>
        <w:rPr>
          <w:rFonts w:ascii="Calibri" w:eastAsia="Calibri" w:hAnsi="Calibri" w:cs="Calibri"/>
          <w:bCs/>
          <w:sz w:val="22"/>
          <w:szCs w:val="22"/>
          <w:lang w:eastAsia="en-US"/>
        </w:rPr>
        <w:t xml:space="preserve"> dat wordt bemenst door collega’s van de </w:t>
      </w:r>
      <w:proofErr w:type="spellStart"/>
      <w:r>
        <w:rPr>
          <w:rFonts w:ascii="Calibri" w:eastAsia="Calibri" w:hAnsi="Calibri" w:cs="Calibri"/>
          <w:bCs/>
          <w:sz w:val="22"/>
          <w:szCs w:val="22"/>
          <w:lang w:eastAsia="en-US"/>
        </w:rPr>
        <w:t>oob</w:t>
      </w:r>
      <w:proofErr w:type="spellEnd"/>
      <w:r>
        <w:rPr>
          <w:rFonts w:ascii="Calibri" w:eastAsia="Calibri" w:hAnsi="Calibri" w:cs="Calibri"/>
          <w:bCs/>
          <w:sz w:val="22"/>
          <w:szCs w:val="22"/>
          <w:lang w:eastAsia="en-US"/>
        </w:rPr>
        <w:t xml:space="preserve"> accountantsorganisaties</w:t>
      </w:r>
      <w:r w:rsidR="005D64A6">
        <w:rPr>
          <w:rFonts w:ascii="Calibri" w:eastAsia="Calibri" w:hAnsi="Calibri" w:cs="Calibri"/>
          <w:bCs/>
          <w:sz w:val="22"/>
          <w:szCs w:val="22"/>
          <w:lang w:eastAsia="en-US"/>
        </w:rPr>
        <w:t xml:space="preserve"> met vaktechnische achtergrond</w:t>
      </w:r>
      <w:r w:rsidR="006B5216">
        <w:rPr>
          <w:rFonts w:ascii="Calibri" w:eastAsia="Calibri" w:hAnsi="Calibri" w:cs="Calibri"/>
          <w:bCs/>
          <w:sz w:val="22"/>
          <w:szCs w:val="22"/>
          <w:lang w:eastAsia="en-US"/>
        </w:rPr>
        <w:t>,</w:t>
      </w:r>
      <w:r>
        <w:rPr>
          <w:rFonts w:ascii="Calibri" w:eastAsia="Calibri" w:hAnsi="Calibri" w:cs="Calibri"/>
          <w:bCs/>
          <w:sz w:val="22"/>
          <w:szCs w:val="22"/>
          <w:lang w:eastAsia="en-US"/>
        </w:rPr>
        <w:t xml:space="preserve"> zal onder </w:t>
      </w:r>
      <w:proofErr w:type="spellStart"/>
      <w:r>
        <w:rPr>
          <w:rFonts w:ascii="Calibri" w:eastAsia="Calibri" w:hAnsi="Calibri" w:cs="Calibri"/>
          <w:bCs/>
          <w:sz w:val="22"/>
          <w:szCs w:val="22"/>
          <w:lang w:eastAsia="en-US"/>
        </w:rPr>
        <w:t>sponsorship</w:t>
      </w:r>
      <w:proofErr w:type="spellEnd"/>
      <w:r>
        <w:rPr>
          <w:rFonts w:ascii="Calibri" w:eastAsia="Calibri" w:hAnsi="Calibri" w:cs="Calibri"/>
          <w:bCs/>
          <w:sz w:val="22"/>
          <w:szCs w:val="22"/>
          <w:lang w:eastAsia="en-US"/>
        </w:rPr>
        <w:t xml:space="preserve"> vanuit de SGPB uitwerking </w:t>
      </w:r>
      <w:r w:rsidR="006B5216">
        <w:rPr>
          <w:rFonts w:ascii="Calibri" w:eastAsia="Calibri" w:hAnsi="Calibri" w:cs="Calibri"/>
          <w:bCs/>
          <w:sz w:val="22"/>
          <w:szCs w:val="22"/>
          <w:lang w:eastAsia="en-US"/>
        </w:rPr>
        <w:t>(</w:t>
      </w:r>
      <w:proofErr w:type="spellStart"/>
      <w:r w:rsidR="006B5216">
        <w:rPr>
          <w:rFonts w:ascii="Calibri" w:eastAsia="Calibri" w:hAnsi="Calibri" w:cs="Calibri"/>
          <w:bCs/>
          <w:sz w:val="22"/>
          <w:szCs w:val="22"/>
          <w:lang w:eastAsia="en-US"/>
        </w:rPr>
        <w:t>Wytse</w:t>
      </w:r>
      <w:proofErr w:type="spellEnd"/>
      <w:r w:rsidR="006B5216">
        <w:rPr>
          <w:rFonts w:ascii="Calibri" w:eastAsia="Calibri" w:hAnsi="Calibri" w:cs="Calibri"/>
          <w:bCs/>
          <w:sz w:val="22"/>
          <w:szCs w:val="22"/>
          <w:lang w:eastAsia="en-US"/>
        </w:rPr>
        <w:t xml:space="preserve"> van der Molen en Auke de Bos) </w:t>
      </w:r>
      <w:r>
        <w:rPr>
          <w:rFonts w:ascii="Calibri" w:eastAsia="Calibri" w:hAnsi="Calibri" w:cs="Calibri"/>
          <w:bCs/>
          <w:sz w:val="22"/>
          <w:szCs w:val="22"/>
          <w:lang w:eastAsia="en-US"/>
        </w:rPr>
        <w:t xml:space="preserve">geven aan het actualiseren van handreiking 1109. </w:t>
      </w:r>
      <w:r w:rsidR="006B5216">
        <w:rPr>
          <w:rFonts w:ascii="Calibri" w:eastAsia="Calibri" w:hAnsi="Calibri" w:cs="Calibri"/>
          <w:bCs/>
          <w:sz w:val="22"/>
          <w:szCs w:val="22"/>
          <w:lang w:eastAsia="en-US"/>
        </w:rPr>
        <w:t>Het</w:t>
      </w:r>
      <w:r>
        <w:rPr>
          <w:rFonts w:ascii="Calibri" w:eastAsia="Calibri" w:hAnsi="Calibri" w:cs="Calibri"/>
          <w:bCs/>
          <w:sz w:val="22"/>
          <w:szCs w:val="22"/>
          <w:lang w:eastAsia="en-US"/>
        </w:rPr>
        <w:t xml:space="preserve"> projectteam wordt vanuit de NBA ondersteund (Beroep en Maatschappij en Communicatie). </w:t>
      </w:r>
      <w:r w:rsidR="005D64A6">
        <w:rPr>
          <w:rFonts w:ascii="Calibri" w:eastAsia="Calibri" w:hAnsi="Calibri" w:cs="Calibri"/>
          <w:bCs/>
          <w:sz w:val="22"/>
          <w:szCs w:val="22"/>
          <w:lang w:eastAsia="en-US"/>
        </w:rPr>
        <w:t xml:space="preserve">De afdeling regelgeving van de NBA ondersteunt in het regelgevende proces. </w:t>
      </w:r>
    </w:p>
    <w:p w14:paraId="139783C8" w14:textId="77777777" w:rsidR="005D64A6" w:rsidRDefault="005D64A6" w:rsidP="00DE1949">
      <w:pPr>
        <w:spacing w:line="240" w:lineRule="auto"/>
        <w:ind w:right="-813"/>
        <w:rPr>
          <w:rFonts w:ascii="Calibri" w:eastAsia="Calibri" w:hAnsi="Calibri" w:cs="Calibri"/>
          <w:bCs/>
          <w:sz w:val="22"/>
          <w:szCs w:val="22"/>
          <w:lang w:eastAsia="en-US"/>
        </w:rPr>
      </w:pPr>
    </w:p>
    <w:p w14:paraId="6469E00D" w14:textId="1D2B3443" w:rsidR="005D64A6" w:rsidRDefault="00BE76E3" w:rsidP="00DE1949">
      <w:pPr>
        <w:spacing w:line="240" w:lineRule="auto"/>
        <w:ind w:right="-813"/>
        <w:rPr>
          <w:rFonts w:ascii="Calibri" w:eastAsia="Calibri" w:hAnsi="Calibri" w:cs="Calibri"/>
          <w:bCs/>
          <w:sz w:val="22"/>
          <w:szCs w:val="22"/>
          <w:lang w:eastAsia="en-US"/>
        </w:rPr>
      </w:pPr>
      <w:r>
        <w:rPr>
          <w:rFonts w:ascii="Calibri" w:eastAsia="Calibri" w:hAnsi="Calibri" w:cs="Calibri"/>
          <w:bCs/>
          <w:sz w:val="22"/>
          <w:szCs w:val="22"/>
          <w:lang w:eastAsia="en-US"/>
        </w:rPr>
        <w:t>Het is b</w:t>
      </w:r>
      <w:r w:rsidR="005D64A6">
        <w:rPr>
          <w:rFonts w:ascii="Calibri" w:eastAsia="Calibri" w:hAnsi="Calibri" w:cs="Calibri"/>
          <w:bCs/>
          <w:sz w:val="22"/>
          <w:szCs w:val="22"/>
          <w:lang w:eastAsia="en-US"/>
        </w:rPr>
        <w:t xml:space="preserve">elangrijk dat deze </w:t>
      </w:r>
      <w:r>
        <w:rPr>
          <w:rFonts w:ascii="Calibri" w:eastAsia="Calibri" w:hAnsi="Calibri" w:cs="Calibri"/>
          <w:bCs/>
          <w:sz w:val="22"/>
          <w:szCs w:val="22"/>
          <w:lang w:eastAsia="en-US"/>
        </w:rPr>
        <w:t xml:space="preserve">handreiking </w:t>
      </w:r>
      <w:r w:rsidR="005D64A6">
        <w:rPr>
          <w:rFonts w:ascii="Calibri" w:eastAsia="Calibri" w:hAnsi="Calibri" w:cs="Calibri"/>
          <w:bCs/>
          <w:sz w:val="22"/>
          <w:szCs w:val="22"/>
          <w:lang w:eastAsia="en-US"/>
        </w:rPr>
        <w:t xml:space="preserve">eenvoudig </w:t>
      </w:r>
      <w:r>
        <w:rPr>
          <w:rFonts w:ascii="Calibri" w:eastAsia="Calibri" w:hAnsi="Calibri" w:cs="Calibri"/>
          <w:bCs/>
          <w:sz w:val="22"/>
          <w:szCs w:val="22"/>
          <w:lang w:eastAsia="en-US"/>
        </w:rPr>
        <w:t xml:space="preserve">en </w:t>
      </w:r>
      <w:r w:rsidR="005D64A6">
        <w:rPr>
          <w:rFonts w:ascii="Calibri" w:eastAsia="Calibri" w:hAnsi="Calibri" w:cs="Calibri"/>
          <w:bCs/>
          <w:sz w:val="22"/>
          <w:szCs w:val="22"/>
          <w:lang w:eastAsia="en-US"/>
        </w:rPr>
        <w:t xml:space="preserve">leesbaar opgeleverd wordt. </w:t>
      </w:r>
      <w:r w:rsidR="00AA4D5B">
        <w:rPr>
          <w:rFonts w:ascii="Calibri" w:eastAsia="Calibri" w:hAnsi="Calibri" w:cs="Calibri"/>
          <w:bCs/>
          <w:sz w:val="22"/>
          <w:szCs w:val="22"/>
          <w:lang w:eastAsia="en-US"/>
        </w:rPr>
        <w:t>In het kader van de leesbaarheid en bruikbaarheid wordt een</w:t>
      </w:r>
      <w:r w:rsidR="005D64A6">
        <w:rPr>
          <w:rFonts w:ascii="Calibri" w:eastAsia="Calibri" w:hAnsi="Calibri" w:cs="Calibri"/>
          <w:bCs/>
          <w:sz w:val="22"/>
          <w:szCs w:val="22"/>
          <w:lang w:eastAsia="en-US"/>
        </w:rPr>
        <w:t xml:space="preserve"> tekstschrijver </w:t>
      </w:r>
      <w:r w:rsidR="00AA4D5B">
        <w:rPr>
          <w:rFonts w:ascii="Calibri" w:eastAsia="Calibri" w:hAnsi="Calibri" w:cs="Calibri"/>
          <w:bCs/>
          <w:sz w:val="22"/>
          <w:szCs w:val="22"/>
          <w:lang w:eastAsia="en-US"/>
        </w:rPr>
        <w:t xml:space="preserve">ingeschakeld om </w:t>
      </w:r>
      <w:r w:rsidR="005D64A6">
        <w:rPr>
          <w:rFonts w:ascii="Calibri" w:eastAsia="Calibri" w:hAnsi="Calibri" w:cs="Calibri"/>
          <w:bCs/>
          <w:sz w:val="22"/>
          <w:szCs w:val="22"/>
          <w:lang w:eastAsia="en-US"/>
        </w:rPr>
        <w:t xml:space="preserve">de handreiking in begrijpelijke taak te laten omzetten. </w:t>
      </w:r>
      <w:r>
        <w:rPr>
          <w:rFonts w:ascii="Calibri" w:eastAsia="Calibri" w:hAnsi="Calibri" w:cs="Calibri"/>
          <w:bCs/>
          <w:sz w:val="22"/>
          <w:szCs w:val="22"/>
          <w:lang w:eastAsia="en-US"/>
        </w:rPr>
        <w:t>Mogelijke inhuur etc. vanuit NBA zal budget</w:t>
      </w:r>
      <w:r w:rsidR="005F775A">
        <w:rPr>
          <w:rFonts w:ascii="Calibri" w:eastAsia="Calibri" w:hAnsi="Calibri" w:cs="Calibri"/>
          <w:bCs/>
          <w:sz w:val="22"/>
          <w:szCs w:val="22"/>
          <w:lang w:eastAsia="en-US"/>
        </w:rPr>
        <w:t xml:space="preserve"> </w:t>
      </w:r>
      <w:r>
        <w:rPr>
          <w:rFonts w:ascii="Calibri" w:eastAsia="Calibri" w:hAnsi="Calibri" w:cs="Calibri"/>
          <w:bCs/>
          <w:sz w:val="22"/>
          <w:szCs w:val="22"/>
          <w:lang w:eastAsia="en-US"/>
        </w:rPr>
        <w:t>technisch in overleg met de SGPB worden geregeld.</w:t>
      </w:r>
    </w:p>
    <w:p w14:paraId="1C98F38B" w14:textId="77777777" w:rsidR="00AA4D5B" w:rsidRDefault="00AA4D5B" w:rsidP="00DE1949">
      <w:pPr>
        <w:spacing w:line="240" w:lineRule="auto"/>
        <w:ind w:right="-813"/>
        <w:rPr>
          <w:rFonts w:ascii="Calibri" w:eastAsia="Calibri" w:hAnsi="Calibri" w:cs="Calibri"/>
          <w:bCs/>
          <w:i/>
          <w:iCs/>
          <w:color w:val="4F81BD"/>
          <w:sz w:val="22"/>
          <w:szCs w:val="22"/>
          <w:lang w:eastAsia="en-US"/>
        </w:rPr>
      </w:pPr>
    </w:p>
    <w:p w14:paraId="3EB513C7" w14:textId="77777777" w:rsidR="008200E5" w:rsidRPr="008200E5" w:rsidRDefault="008200E5" w:rsidP="00DE1949">
      <w:pPr>
        <w:spacing w:line="240" w:lineRule="auto"/>
        <w:ind w:right="-813"/>
        <w:rPr>
          <w:rFonts w:ascii="Calibri" w:eastAsia="Calibri" w:hAnsi="Calibri" w:cs="Calibri"/>
          <w:bCs/>
          <w:i/>
          <w:iCs/>
          <w:sz w:val="22"/>
          <w:szCs w:val="22"/>
          <w:lang w:eastAsia="en-US"/>
        </w:rPr>
      </w:pPr>
      <w:r w:rsidRPr="008200E5">
        <w:rPr>
          <w:rFonts w:ascii="Calibri" w:eastAsia="Calibri" w:hAnsi="Calibri" w:cs="Calibri"/>
          <w:bCs/>
          <w:i/>
          <w:iCs/>
          <w:sz w:val="22"/>
          <w:szCs w:val="22"/>
          <w:lang w:eastAsia="en-US"/>
        </w:rPr>
        <w:t>Stakeholders</w:t>
      </w:r>
    </w:p>
    <w:p w14:paraId="4F4F4D6A" w14:textId="77777777" w:rsidR="006D6887" w:rsidRDefault="007D33A4" w:rsidP="00DE1949">
      <w:pPr>
        <w:pStyle w:val="paragraph"/>
        <w:spacing w:before="0" w:beforeAutospacing="0" w:after="0" w:afterAutospacing="0"/>
        <w:ind w:right="-813"/>
        <w:textAlignment w:val="baseline"/>
        <w:rPr>
          <w:rFonts w:ascii="Calibri" w:eastAsia="Calibri" w:hAnsi="Calibri" w:cs="Calibri"/>
          <w:bCs/>
          <w:sz w:val="22"/>
          <w:szCs w:val="22"/>
          <w:lang w:eastAsia="en-US"/>
        </w:rPr>
      </w:pPr>
      <w:r>
        <w:rPr>
          <w:rFonts w:ascii="Calibri" w:eastAsia="Calibri" w:hAnsi="Calibri" w:cs="Calibri"/>
          <w:bCs/>
          <w:sz w:val="22"/>
          <w:szCs w:val="22"/>
          <w:lang w:eastAsia="en-US"/>
        </w:rPr>
        <w:t xml:space="preserve">De invoering van de VOR leidt tot </w:t>
      </w:r>
      <w:r w:rsidRPr="007D33A4">
        <w:rPr>
          <w:rFonts w:ascii="Calibri" w:eastAsia="Calibri" w:hAnsi="Calibri" w:cs="Calibri"/>
          <w:bCs/>
          <w:sz w:val="22"/>
          <w:szCs w:val="22"/>
          <w:lang w:eastAsia="en-US"/>
        </w:rPr>
        <w:t xml:space="preserve">explicitering van verantwoordelijkheden (accountability) van spelers in de keten, te weten bestuurders en commissarissen -welke verantwoordelijkheden overigens niet echt nieuw zijn -, alsmede de informatie die daarover wordt opgenomen in het </w:t>
      </w:r>
      <w:proofErr w:type="spellStart"/>
      <w:r w:rsidRPr="007D33A4">
        <w:rPr>
          <w:rFonts w:ascii="Calibri" w:eastAsia="Calibri" w:hAnsi="Calibri" w:cs="Calibri"/>
          <w:bCs/>
          <w:sz w:val="22"/>
          <w:szCs w:val="22"/>
          <w:lang w:eastAsia="en-US"/>
        </w:rPr>
        <w:t>bestuursverslag</w:t>
      </w:r>
      <w:proofErr w:type="spellEnd"/>
      <w:r w:rsidRPr="007D33A4">
        <w:rPr>
          <w:rFonts w:ascii="Calibri" w:eastAsia="Calibri" w:hAnsi="Calibri" w:cs="Calibri"/>
          <w:bCs/>
          <w:sz w:val="22"/>
          <w:szCs w:val="22"/>
          <w:lang w:eastAsia="en-US"/>
        </w:rPr>
        <w:t>. </w:t>
      </w:r>
    </w:p>
    <w:p w14:paraId="7AD15D0C" w14:textId="77777777" w:rsidR="006D6887" w:rsidRDefault="006D6887" w:rsidP="00DE1949">
      <w:pPr>
        <w:pStyle w:val="paragraph"/>
        <w:spacing w:before="0" w:beforeAutospacing="0" w:after="0" w:afterAutospacing="0"/>
        <w:ind w:right="-813"/>
        <w:textAlignment w:val="baseline"/>
        <w:rPr>
          <w:rFonts w:ascii="Calibri" w:eastAsia="Calibri" w:hAnsi="Calibri" w:cs="Calibri"/>
          <w:bCs/>
          <w:sz w:val="22"/>
          <w:szCs w:val="22"/>
          <w:lang w:eastAsia="en-US"/>
        </w:rPr>
      </w:pPr>
    </w:p>
    <w:p w14:paraId="5AFD3CCE" w14:textId="4DE1B74C" w:rsidR="007D33A4" w:rsidRPr="007D33A4" w:rsidRDefault="007D33A4" w:rsidP="00DE1949">
      <w:pPr>
        <w:pStyle w:val="paragraph"/>
        <w:spacing w:before="0" w:beforeAutospacing="0" w:after="0" w:afterAutospacing="0"/>
        <w:ind w:right="-813"/>
        <w:textAlignment w:val="baseline"/>
        <w:rPr>
          <w:rFonts w:ascii="Calibri" w:eastAsia="Calibri" w:hAnsi="Calibri" w:cs="Calibri"/>
          <w:bCs/>
          <w:sz w:val="22"/>
          <w:szCs w:val="22"/>
          <w:lang w:eastAsia="en-US"/>
        </w:rPr>
      </w:pPr>
      <w:r w:rsidRPr="007D33A4">
        <w:rPr>
          <w:rFonts w:ascii="Calibri" w:eastAsia="Calibri" w:hAnsi="Calibri" w:cs="Calibri"/>
          <w:bCs/>
          <w:sz w:val="22"/>
          <w:szCs w:val="22"/>
          <w:lang w:eastAsia="en-US"/>
        </w:rPr>
        <w:t xml:space="preserve">De </w:t>
      </w:r>
      <w:r w:rsidR="006D6887">
        <w:rPr>
          <w:rFonts w:ascii="Calibri" w:eastAsia="Calibri" w:hAnsi="Calibri" w:cs="Calibri"/>
          <w:bCs/>
          <w:sz w:val="22"/>
          <w:szCs w:val="22"/>
          <w:lang w:eastAsia="en-US"/>
        </w:rPr>
        <w:t xml:space="preserve">volgende </w:t>
      </w:r>
      <w:r w:rsidRPr="007D33A4">
        <w:rPr>
          <w:rFonts w:ascii="Calibri" w:eastAsia="Calibri" w:hAnsi="Calibri" w:cs="Calibri"/>
          <w:bCs/>
          <w:sz w:val="22"/>
          <w:szCs w:val="22"/>
          <w:lang w:eastAsia="en-US"/>
        </w:rPr>
        <w:t>spelers in de keten hebben hierbij een rol en kunnen middels de VOR samen de keten versterken:</w:t>
      </w:r>
    </w:p>
    <w:p w14:paraId="4012A2CC" w14:textId="2AA0CCAA" w:rsidR="007D33A4" w:rsidRPr="007D33A4" w:rsidRDefault="007D33A4" w:rsidP="00DE1949">
      <w:pPr>
        <w:pStyle w:val="000"/>
        <w:numPr>
          <w:ilvl w:val="0"/>
          <w:numId w:val="23"/>
        </w:numPr>
        <w:spacing w:line="240" w:lineRule="auto"/>
        <w:ind w:right="-813"/>
        <w:rPr>
          <w:rFonts w:ascii="Calibri" w:eastAsia="Calibri" w:hAnsi="Calibri" w:cs="Calibri"/>
          <w:bCs/>
          <w:spacing w:val="0"/>
          <w:kern w:val="0"/>
          <w:sz w:val="22"/>
          <w:szCs w:val="22"/>
          <w:lang w:val="nl-NL"/>
        </w:rPr>
      </w:pPr>
      <w:r w:rsidRPr="007D33A4">
        <w:rPr>
          <w:rFonts w:ascii="Calibri" w:eastAsia="Calibri" w:hAnsi="Calibri" w:cs="Calibri"/>
          <w:bCs/>
          <w:spacing w:val="0"/>
          <w:kern w:val="0"/>
          <w:sz w:val="22"/>
          <w:szCs w:val="22"/>
          <w:lang w:val="nl-NL"/>
        </w:rPr>
        <w:t>Bestuurders;</w:t>
      </w:r>
    </w:p>
    <w:p w14:paraId="25FC3E88" w14:textId="75D85991" w:rsidR="007D33A4" w:rsidRPr="007D33A4" w:rsidRDefault="007D33A4" w:rsidP="00DE1949">
      <w:pPr>
        <w:pStyle w:val="000"/>
        <w:numPr>
          <w:ilvl w:val="0"/>
          <w:numId w:val="23"/>
        </w:numPr>
        <w:spacing w:line="240" w:lineRule="auto"/>
        <w:ind w:right="-813"/>
        <w:rPr>
          <w:rFonts w:ascii="Calibri" w:eastAsia="Calibri" w:hAnsi="Calibri" w:cs="Calibri"/>
          <w:bCs/>
          <w:spacing w:val="0"/>
          <w:kern w:val="0"/>
          <w:sz w:val="22"/>
          <w:szCs w:val="22"/>
          <w:lang w:val="nl-NL"/>
        </w:rPr>
      </w:pPr>
      <w:r w:rsidRPr="007D33A4">
        <w:rPr>
          <w:rFonts w:ascii="Calibri" w:eastAsia="Calibri" w:hAnsi="Calibri" w:cs="Calibri"/>
          <w:bCs/>
          <w:spacing w:val="0"/>
          <w:kern w:val="0"/>
          <w:sz w:val="22"/>
          <w:szCs w:val="22"/>
          <w:lang w:val="nl-NL"/>
        </w:rPr>
        <w:t>Commissarissen;</w:t>
      </w:r>
    </w:p>
    <w:p w14:paraId="58F7B9C0" w14:textId="07F0F848" w:rsidR="007D33A4" w:rsidRPr="007D33A4" w:rsidRDefault="007D33A4" w:rsidP="00DE1949">
      <w:pPr>
        <w:pStyle w:val="000"/>
        <w:numPr>
          <w:ilvl w:val="0"/>
          <w:numId w:val="23"/>
        </w:numPr>
        <w:spacing w:line="240" w:lineRule="auto"/>
        <w:ind w:right="-813"/>
        <w:rPr>
          <w:rFonts w:ascii="Calibri" w:eastAsia="Calibri" w:hAnsi="Calibri" w:cs="Calibri"/>
          <w:bCs/>
          <w:spacing w:val="0"/>
          <w:kern w:val="0"/>
          <w:sz w:val="22"/>
          <w:szCs w:val="22"/>
          <w:lang w:val="nl-NL"/>
        </w:rPr>
      </w:pPr>
      <w:r w:rsidRPr="007D33A4">
        <w:rPr>
          <w:rFonts w:ascii="Calibri" w:eastAsia="Calibri" w:hAnsi="Calibri" w:cs="Calibri"/>
          <w:bCs/>
          <w:spacing w:val="0"/>
          <w:kern w:val="0"/>
          <w:sz w:val="22"/>
          <w:szCs w:val="22"/>
          <w:lang w:val="nl-NL"/>
        </w:rPr>
        <w:t>Interne en externe accountants;</w:t>
      </w:r>
    </w:p>
    <w:p w14:paraId="329DEC7E" w14:textId="0C5B6E3D" w:rsidR="007D33A4" w:rsidRPr="007D33A4" w:rsidRDefault="007D33A4" w:rsidP="00DE1949">
      <w:pPr>
        <w:pStyle w:val="000"/>
        <w:numPr>
          <w:ilvl w:val="0"/>
          <w:numId w:val="23"/>
        </w:numPr>
        <w:spacing w:line="240" w:lineRule="auto"/>
        <w:ind w:right="-813"/>
        <w:rPr>
          <w:rFonts w:ascii="Calibri" w:eastAsia="Calibri" w:hAnsi="Calibri" w:cs="Calibri"/>
          <w:bCs/>
          <w:spacing w:val="0"/>
          <w:kern w:val="0"/>
          <w:sz w:val="22"/>
          <w:szCs w:val="22"/>
          <w:lang w:val="nl-NL"/>
        </w:rPr>
      </w:pPr>
      <w:r w:rsidRPr="007D33A4">
        <w:rPr>
          <w:rFonts w:ascii="Calibri" w:eastAsia="Calibri" w:hAnsi="Calibri" w:cs="Calibri"/>
          <w:bCs/>
          <w:spacing w:val="0"/>
          <w:kern w:val="0"/>
          <w:sz w:val="22"/>
          <w:szCs w:val="22"/>
          <w:lang w:val="nl-NL"/>
        </w:rPr>
        <w:t xml:space="preserve">Aandeelhouders en andere externe stakeholders (inclusief financiers en belangenorganisaties </w:t>
      </w:r>
      <w:r w:rsidR="00AA4D5B">
        <w:rPr>
          <w:rFonts w:ascii="Calibri" w:eastAsia="Calibri" w:hAnsi="Calibri" w:cs="Calibri"/>
          <w:bCs/>
          <w:spacing w:val="0"/>
          <w:kern w:val="0"/>
          <w:sz w:val="22"/>
          <w:szCs w:val="22"/>
          <w:lang w:val="nl-NL"/>
        </w:rPr>
        <w:t>van beleggers</w:t>
      </w:r>
      <w:r w:rsidRPr="007D33A4">
        <w:rPr>
          <w:rFonts w:ascii="Calibri" w:eastAsia="Calibri" w:hAnsi="Calibri" w:cs="Calibri"/>
          <w:bCs/>
          <w:spacing w:val="0"/>
          <w:kern w:val="0"/>
          <w:sz w:val="22"/>
          <w:szCs w:val="22"/>
          <w:lang w:val="nl-NL"/>
        </w:rPr>
        <w:t>).</w:t>
      </w:r>
    </w:p>
    <w:p w14:paraId="0E577958" w14:textId="77777777" w:rsidR="005208F2" w:rsidRDefault="005208F2" w:rsidP="00DE1949">
      <w:pPr>
        <w:spacing w:line="240" w:lineRule="auto"/>
        <w:ind w:right="-813"/>
        <w:rPr>
          <w:rFonts w:ascii="Calibri" w:eastAsia="Calibri" w:hAnsi="Calibri" w:cs="Calibri"/>
          <w:bCs/>
          <w:i/>
          <w:iCs/>
          <w:color w:val="4F81BD"/>
          <w:sz w:val="22"/>
          <w:szCs w:val="22"/>
          <w:lang w:eastAsia="en-US"/>
        </w:rPr>
      </w:pPr>
    </w:p>
    <w:p w14:paraId="1C29DDCF" w14:textId="311AA357" w:rsidR="00AC1411" w:rsidRPr="005E7423" w:rsidRDefault="00AC1411" w:rsidP="00DE1949">
      <w:pPr>
        <w:spacing w:line="240" w:lineRule="auto"/>
        <w:ind w:right="-813"/>
        <w:rPr>
          <w:rFonts w:ascii="Calibri" w:eastAsia="Calibri" w:hAnsi="Calibri" w:cs="Calibri"/>
          <w:bCs/>
          <w:i/>
          <w:iCs/>
          <w:color w:val="4F81BD"/>
          <w:sz w:val="22"/>
          <w:szCs w:val="22"/>
          <w:lang w:eastAsia="en-US"/>
        </w:rPr>
      </w:pPr>
      <w:r w:rsidRPr="005E7423">
        <w:rPr>
          <w:rFonts w:ascii="Calibri" w:eastAsia="Calibri" w:hAnsi="Calibri" w:cs="Calibri"/>
          <w:bCs/>
          <w:i/>
          <w:iCs/>
          <w:color w:val="4F81BD"/>
          <w:sz w:val="22"/>
          <w:szCs w:val="22"/>
          <w:lang w:eastAsia="en-US"/>
        </w:rPr>
        <w:lastRenderedPageBreak/>
        <w:t>Communicatie en uitrol</w:t>
      </w:r>
    </w:p>
    <w:p w14:paraId="00852997" w14:textId="54C5E236" w:rsidR="00B34E2E" w:rsidRDefault="00AC1411" w:rsidP="00DE1949">
      <w:pPr>
        <w:shd w:val="clear" w:color="auto" w:fill="FFFFFF"/>
        <w:spacing w:line="240" w:lineRule="auto"/>
        <w:ind w:right="-813"/>
        <w:contextualSpacing/>
        <w:rPr>
          <w:rFonts w:ascii="Calibri" w:eastAsia="Calibri" w:hAnsi="Calibri" w:cs="Calibri"/>
          <w:bCs/>
          <w:sz w:val="22"/>
          <w:szCs w:val="22"/>
          <w:lang w:eastAsia="en-US"/>
        </w:rPr>
      </w:pPr>
      <w:r w:rsidRPr="005E7423">
        <w:rPr>
          <w:rFonts w:ascii="Calibri" w:eastAsia="Calibri" w:hAnsi="Calibri" w:cs="Calibri"/>
          <w:bCs/>
          <w:sz w:val="22"/>
          <w:szCs w:val="22"/>
          <w:lang w:eastAsia="en-US"/>
        </w:rPr>
        <w:t xml:space="preserve">Naast uitwerking van techniek is het relevant alvast na te denken over </w:t>
      </w:r>
      <w:r w:rsidR="00AA4D5B">
        <w:rPr>
          <w:rFonts w:ascii="Calibri" w:eastAsia="Calibri" w:hAnsi="Calibri" w:cs="Calibri"/>
          <w:bCs/>
          <w:sz w:val="22"/>
          <w:szCs w:val="22"/>
          <w:lang w:eastAsia="en-US"/>
        </w:rPr>
        <w:t>communicatie naar</w:t>
      </w:r>
      <w:r w:rsidRPr="005E7423">
        <w:rPr>
          <w:rFonts w:ascii="Calibri" w:eastAsia="Calibri" w:hAnsi="Calibri" w:cs="Calibri"/>
          <w:bCs/>
          <w:sz w:val="22"/>
          <w:szCs w:val="22"/>
          <w:lang w:eastAsia="en-US"/>
        </w:rPr>
        <w:t xml:space="preserve"> de praktijk. </w:t>
      </w:r>
      <w:r w:rsidR="00B34E2E">
        <w:rPr>
          <w:rFonts w:ascii="Calibri" w:eastAsia="Calibri" w:hAnsi="Calibri" w:cs="Calibri"/>
          <w:bCs/>
          <w:sz w:val="22"/>
          <w:szCs w:val="22"/>
          <w:lang w:eastAsia="en-US"/>
        </w:rPr>
        <w:t xml:space="preserve">Bij de projecten van ketenkracht is de afdeling communicatie van de NBA actief betrokken gericht op externe communicatie en updates richting accountants en stakeholders. </w:t>
      </w:r>
    </w:p>
    <w:p w14:paraId="4AA6275B" w14:textId="77777777" w:rsidR="00AC1411" w:rsidRPr="00EA5769" w:rsidRDefault="00AC1411" w:rsidP="00DE1949">
      <w:pPr>
        <w:spacing w:line="240" w:lineRule="auto"/>
        <w:ind w:right="-813"/>
        <w:rPr>
          <w:rFonts w:ascii="Calibri" w:eastAsia="Calibri" w:hAnsi="Calibri" w:cs="Calibri"/>
          <w:bCs/>
          <w:i/>
          <w:iCs/>
          <w:sz w:val="22"/>
          <w:szCs w:val="22"/>
          <w:lang w:eastAsia="en-US"/>
        </w:rPr>
      </w:pPr>
    </w:p>
    <w:p w14:paraId="27FF6764" w14:textId="174F59FC" w:rsidR="00E4419D" w:rsidRDefault="00E4419D" w:rsidP="00DE1949">
      <w:pPr>
        <w:spacing w:line="240" w:lineRule="auto"/>
        <w:ind w:right="-813"/>
        <w:rPr>
          <w:rFonts w:ascii="Calibri" w:eastAsia="Calibri" w:hAnsi="Calibri" w:cs="Calibri"/>
          <w:bCs/>
          <w:i/>
          <w:iCs/>
          <w:color w:val="4F81BD"/>
          <w:sz w:val="22"/>
          <w:szCs w:val="22"/>
          <w:lang w:eastAsia="en-US"/>
        </w:rPr>
      </w:pPr>
      <w:r w:rsidRPr="003700C4">
        <w:rPr>
          <w:rFonts w:ascii="Calibri" w:eastAsia="Calibri" w:hAnsi="Calibri" w:cs="Calibri"/>
          <w:bCs/>
          <w:i/>
          <w:iCs/>
          <w:color w:val="4F81BD"/>
          <w:sz w:val="22"/>
          <w:szCs w:val="22"/>
          <w:lang w:eastAsia="en-US"/>
        </w:rPr>
        <w:t>Projectplanning</w:t>
      </w:r>
      <w:r w:rsidR="000913A5">
        <w:rPr>
          <w:rFonts w:ascii="Calibri" w:eastAsia="Calibri" w:hAnsi="Calibri" w:cs="Calibri"/>
          <w:bCs/>
          <w:i/>
          <w:iCs/>
          <w:color w:val="4F81BD"/>
          <w:sz w:val="22"/>
          <w:szCs w:val="22"/>
          <w:lang w:eastAsia="en-US"/>
        </w:rPr>
        <w:t>, fasering, mijlpalen, resources</w:t>
      </w:r>
    </w:p>
    <w:p w14:paraId="34C2426B" w14:textId="77777777" w:rsidR="00566E0D" w:rsidRDefault="00566E0D" w:rsidP="00DE1949">
      <w:pPr>
        <w:spacing w:line="240" w:lineRule="auto"/>
        <w:ind w:right="-813"/>
        <w:rPr>
          <w:rFonts w:ascii="Calibri" w:eastAsia="Calibri" w:hAnsi="Calibri" w:cs="Calibri"/>
          <w:bCs/>
          <w:i/>
          <w:iCs/>
          <w:color w:val="4F81BD"/>
          <w:sz w:val="22"/>
          <w:szCs w:val="22"/>
          <w:lang w:eastAsia="en-US"/>
        </w:rPr>
      </w:pPr>
    </w:p>
    <w:p w14:paraId="0C2E3615" w14:textId="5759005D" w:rsidR="00E4419D" w:rsidRPr="003700C4" w:rsidRDefault="00B836BC" w:rsidP="00DE1949">
      <w:pPr>
        <w:spacing w:line="240" w:lineRule="auto"/>
        <w:ind w:right="-813"/>
        <w:rPr>
          <w:rFonts w:ascii="Calibri" w:eastAsia="Calibri" w:hAnsi="Calibri" w:cs="Calibri"/>
          <w:bCs/>
          <w:sz w:val="22"/>
          <w:szCs w:val="22"/>
          <w:lang w:eastAsia="en-US"/>
        </w:rPr>
      </w:pPr>
      <w:bookmarkStart w:id="1" w:name="_Hlk83710903"/>
      <w:r>
        <w:rPr>
          <w:rFonts w:ascii="Calibri" w:eastAsia="Calibri" w:hAnsi="Calibri" w:cs="Calibri"/>
          <w:bCs/>
          <w:sz w:val="22"/>
          <w:szCs w:val="22"/>
          <w:lang w:eastAsia="en-US"/>
        </w:rPr>
        <w:t>Behandeling</w:t>
      </w:r>
      <w:r w:rsidR="00E4419D" w:rsidRPr="003700C4">
        <w:rPr>
          <w:rFonts w:ascii="Calibri" w:eastAsia="Calibri" w:hAnsi="Calibri" w:cs="Calibri"/>
          <w:bCs/>
          <w:sz w:val="22"/>
          <w:szCs w:val="22"/>
          <w:lang w:eastAsia="en-US"/>
        </w:rPr>
        <w:t xml:space="preserve"> Projectplan </w:t>
      </w:r>
      <w:r w:rsidR="00800DA5">
        <w:rPr>
          <w:rFonts w:ascii="Calibri" w:eastAsia="Calibri" w:hAnsi="Calibri" w:cs="Calibri"/>
          <w:bCs/>
          <w:sz w:val="22"/>
          <w:szCs w:val="22"/>
          <w:lang w:eastAsia="en-US"/>
        </w:rPr>
        <w:t>v1</w:t>
      </w:r>
      <w:r w:rsidR="005B3938">
        <w:rPr>
          <w:rFonts w:ascii="Calibri" w:eastAsia="Calibri" w:hAnsi="Calibri" w:cs="Calibri"/>
          <w:bCs/>
          <w:sz w:val="22"/>
          <w:szCs w:val="22"/>
          <w:lang w:eastAsia="en-US"/>
        </w:rPr>
        <w:t xml:space="preserve"> </w:t>
      </w:r>
      <w:r w:rsidR="00E4419D" w:rsidRPr="003700C4">
        <w:rPr>
          <w:rFonts w:ascii="Calibri" w:eastAsia="Calibri" w:hAnsi="Calibri" w:cs="Calibri"/>
          <w:bCs/>
          <w:sz w:val="22"/>
          <w:szCs w:val="22"/>
          <w:lang w:eastAsia="en-US"/>
        </w:rPr>
        <w:t>door SCA:</w:t>
      </w:r>
      <w:r w:rsidR="00E4419D" w:rsidRPr="003700C4">
        <w:rPr>
          <w:rFonts w:ascii="Calibri" w:eastAsia="Calibri" w:hAnsi="Calibri" w:cs="Calibri"/>
          <w:bCs/>
          <w:sz w:val="22"/>
          <w:szCs w:val="22"/>
          <w:lang w:eastAsia="en-US"/>
        </w:rPr>
        <w:tab/>
      </w:r>
      <w:r w:rsidR="00E4419D" w:rsidRPr="003700C4">
        <w:rPr>
          <w:rFonts w:ascii="Calibri" w:eastAsia="Calibri" w:hAnsi="Calibri" w:cs="Calibri"/>
          <w:bCs/>
          <w:sz w:val="22"/>
          <w:szCs w:val="22"/>
          <w:lang w:eastAsia="en-US"/>
        </w:rPr>
        <w:tab/>
      </w:r>
      <w:r w:rsidR="009564AC">
        <w:rPr>
          <w:rFonts w:ascii="Calibri" w:eastAsia="Calibri" w:hAnsi="Calibri" w:cs="Calibri"/>
          <w:bCs/>
          <w:sz w:val="22"/>
          <w:szCs w:val="22"/>
          <w:lang w:eastAsia="en-US"/>
        </w:rPr>
        <w:t>10</w:t>
      </w:r>
      <w:r w:rsidR="003F343E">
        <w:rPr>
          <w:rFonts w:ascii="Calibri" w:eastAsia="Calibri" w:hAnsi="Calibri" w:cs="Calibri"/>
          <w:bCs/>
          <w:sz w:val="22"/>
          <w:szCs w:val="22"/>
          <w:lang w:eastAsia="en-US"/>
        </w:rPr>
        <w:t xml:space="preserve"> </w:t>
      </w:r>
      <w:r w:rsidR="009564AC">
        <w:rPr>
          <w:rFonts w:ascii="Calibri" w:eastAsia="Calibri" w:hAnsi="Calibri" w:cs="Calibri"/>
          <w:bCs/>
          <w:sz w:val="22"/>
          <w:szCs w:val="22"/>
          <w:lang w:eastAsia="en-US"/>
        </w:rPr>
        <w:t>april</w:t>
      </w:r>
      <w:r w:rsidR="003F343E">
        <w:rPr>
          <w:rFonts w:ascii="Calibri" w:eastAsia="Calibri" w:hAnsi="Calibri" w:cs="Calibri"/>
          <w:bCs/>
          <w:sz w:val="22"/>
          <w:szCs w:val="22"/>
          <w:lang w:eastAsia="en-US"/>
        </w:rPr>
        <w:t xml:space="preserve"> 2024</w:t>
      </w:r>
    </w:p>
    <w:p w14:paraId="63DD736E" w14:textId="71D58707" w:rsidR="00E4419D" w:rsidRPr="003700C4" w:rsidRDefault="00E4419D" w:rsidP="00DE1949">
      <w:pPr>
        <w:spacing w:line="240" w:lineRule="auto"/>
        <w:ind w:right="-813"/>
        <w:rPr>
          <w:rFonts w:ascii="Calibri" w:eastAsia="Calibri" w:hAnsi="Calibri" w:cs="Calibri"/>
          <w:bCs/>
          <w:sz w:val="22"/>
          <w:szCs w:val="22"/>
          <w:lang w:eastAsia="en-US"/>
        </w:rPr>
      </w:pPr>
      <w:r w:rsidRPr="003700C4">
        <w:rPr>
          <w:rFonts w:ascii="Calibri" w:eastAsia="Calibri" w:hAnsi="Calibri" w:cs="Calibri"/>
          <w:bCs/>
          <w:sz w:val="22"/>
          <w:szCs w:val="22"/>
          <w:lang w:eastAsia="en-US"/>
        </w:rPr>
        <w:t>Goedkeuring Projectplan door CB:</w:t>
      </w:r>
      <w:r w:rsidRPr="003700C4">
        <w:rPr>
          <w:rFonts w:ascii="Calibri" w:eastAsia="Calibri" w:hAnsi="Calibri" w:cs="Calibri"/>
          <w:bCs/>
          <w:sz w:val="22"/>
          <w:szCs w:val="22"/>
          <w:lang w:eastAsia="en-US"/>
        </w:rPr>
        <w:tab/>
      </w:r>
      <w:r w:rsidRPr="003700C4">
        <w:rPr>
          <w:rFonts w:ascii="Calibri" w:eastAsia="Calibri" w:hAnsi="Calibri" w:cs="Calibri"/>
          <w:bCs/>
          <w:sz w:val="22"/>
          <w:szCs w:val="22"/>
          <w:lang w:eastAsia="en-US"/>
        </w:rPr>
        <w:tab/>
      </w:r>
      <w:r w:rsidR="009564AC">
        <w:rPr>
          <w:rFonts w:ascii="Calibri" w:eastAsia="Calibri" w:hAnsi="Calibri" w:cs="Calibri"/>
          <w:bCs/>
          <w:sz w:val="22"/>
          <w:szCs w:val="22"/>
          <w:lang w:eastAsia="en-US"/>
        </w:rPr>
        <w:t>25 april</w:t>
      </w:r>
      <w:r w:rsidR="003C0685">
        <w:rPr>
          <w:rFonts w:ascii="Calibri" w:eastAsia="Calibri" w:hAnsi="Calibri" w:cs="Calibri"/>
          <w:bCs/>
          <w:sz w:val="22"/>
          <w:szCs w:val="22"/>
          <w:lang w:eastAsia="en-US"/>
        </w:rPr>
        <w:t xml:space="preserve"> </w:t>
      </w:r>
      <w:r w:rsidR="003F343E">
        <w:rPr>
          <w:rFonts w:ascii="Calibri" w:eastAsia="Calibri" w:hAnsi="Calibri" w:cs="Calibri"/>
          <w:bCs/>
          <w:sz w:val="22"/>
          <w:szCs w:val="22"/>
          <w:lang w:eastAsia="en-US"/>
        </w:rPr>
        <w:t>2024</w:t>
      </w:r>
    </w:p>
    <w:p w14:paraId="41A23ED1" w14:textId="7A1E2C2B" w:rsidR="00E4419D" w:rsidRDefault="00E4419D" w:rsidP="00DE1949">
      <w:pPr>
        <w:spacing w:line="240" w:lineRule="auto"/>
        <w:ind w:right="-813"/>
        <w:rPr>
          <w:rFonts w:ascii="Calibri" w:eastAsia="Calibri" w:hAnsi="Calibri" w:cs="Calibri"/>
          <w:bCs/>
          <w:sz w:val="22"/>
          <w:szCs w:val="22"/>
          <w:lang w:eastAsia="en-US"/>
        </w:rPr>
      </w:pPr>
      <w:r w:rsidRPr="003700C4">
        <w:rPr>
          <w:rFonts w:ascii="Calibri" w:eastAsia="Calibri" w:hAnsi="Calibri" w:cs="Calibri"/>
          <w:bCs/>
          <w:sz w:val="22"/>
          <w:szCs w:val="22"/>
          <w:lang w:eastAsia="en-US"/>
        </w:rPr>
        <w:t>Goedkeuring Projectplan door AB/DB:</w:t>
      </w:r>
      <w:r w:rsidRPr="003700C4">
        <w:rPr>
          <w:rFonts w:ascii="Calibri" w:eastAsia="Calibri" w:hAnsi="Calibri" w:cs="Calibri"/>
          <w:bCs/>
          <w:sz w:val="22"/>
          <w:szCs w:val="22"/>
          <w:lang w:eastAsia="en-US"/>
        </w:rPr>
        <w:tab/>
      </w:r>
      <w:r w:rsidRPr="003700C4">
        <w:rPr>
          <w:rFonts w:ascii="Calibri" w:eastAsia="Calibri" w:hAnsi="Calibri" w:cs="Calibri"/>
          <w:bCs/>
          <w:sz w:val="22"/>
          <w:szCs w:val="22"/>
          <w:lang w:eastAsia="en-US"/>
        </w:rPr>
        <w:tab/>
      </w:r>
      <w:r w:rsidR="009564AC">
        <w:rPr>
          <w:rFonts w:ascii="Calibri" w:eastAsia="Calibri" w:hAnsi="Calibri" w:cs="Calibri"/>
          <w:bCs/>
          <w:sz w:val="22"/>
          <w:szCs w:val="22"/>
          <w:lang w:eastAsia="en-US"/>
        </w:rPr>
        <w:t>7 mei</w:t>
      </w:r>
      <w:r w:rsidR="003F343E">
        <w:rPr>
          <w:rFonts w:ascii="Calibri" w:eastAsia="Calibri" w:hAnsi="Calibri" w:cs="Calibri"/>
          <w:bCs/>
          <w:sz w:val="22"/>
          <w:szCs w:val="22"/>
          <w:lang w:eastAsia="en-US"/>
        </w:rPr>
        <w:t xml:space="preserve"> 2024</w:t>
      </w:r>
    </w:p>
    <w:p w14:paraId="67CD7929" w14:textId="77777777" w:rsidR="00EF031E" w:rsidRPr="003700C4" w:rsidRDefault="00EF031E" w:rsidP="00DE1949">
      <w:pPr>
        <w:spacing w:line="240" w:lineRule="auto"/>
        <w:ind w:right="-813"/>
        <w:rPr>
          <w:rFonts w:ascii="Calibri" w:eastAsia="Calibri" w:hAnsi="Calibri" w:cs="Calibri"/>
          <w:bCs/>
          <w:sz w:val="22"/>
          <w:szCs w:val="22"/>
          <w:lang w:eastAsia="en-US"/>
        </w:rPr>
      </w:pPr>
    </w:p>
    <w:p w14:paraId="20044DE3" w14:textId="1300CA81" w:rsidR="003F343E" w:rsidRDefault="00A37780" w:rsidP="00DE1949">
      <w:pPr>
        <w:spacing w:line="240" w:lineRule="auto"/>
        <w:ind w:right="-813"/>
        <w:rPr>
          <w:rFonts w:ascii="Calibri" w:eastAsia="Calibri" w:hAnsi="Calibri" w:cs="Calibri"/>
          <w:bCs/>
          <w:sz w:val="22"/>
          <w:szCs w:val="22"/>
          <w:lang w:eastAsia="en-US"/>
        </w:rPr>
      </w:pPr>
      <w:r>
        <w:rPr>
          <w:rFonts w:ascii="Calibri" w:eastAsia="Calibri" w:hAnsi="Calibri" w:cs="Calibri"/>
          <w:bCs/>
          <w:sz w:val="22"/>
          <w:szCs w:val="22"/>
          <w:lang w:eastAsia="en-US"/>
        </w:rPr>
        <w:t xml:space="preserve">Eerste behandeling concept </w:t>
      </w:r>
      <w:r w:rsidR="009523E3">
        <w:rPr>
          <w:rFonts w:ascii="Calibri" w:eastAsia="Calibri" w:hAnsi="Calibri" w:cs="Calibri"/>
          <w:bCs/>
          <w:sz w:val="22"/>
          <w:szCs w:val="22"/>
          <w:lang w:eastAsia="en-US"/>
        </w:rPr>
        <w:t xml:space="preserve">v1 </w:t>
      </w:r>
      <w:r>
        <w:rPr>
          <w:rFonts w:ascii="Calibri" w:eastAsia="Calibri" w:hAnsi="Calibri" w:cs="Calibri"/>
          <w:bCs/>
          <w:sz w:val="22"/>
          <w:szCs w:val="22"/>
          <w:lang w:eastAsia="en-US"/>
        </w:rPr>
        <w:t>uiting SCA:</w:t>
      </w:r>
      <w:r>
        <w:rPr>
          <w:rFonts w:ascii="Calibri" w:eastAsia="Calibri" w:hAnsi="Calibri" w:cs="Calibri"/>
          <w:bCs/>
          <w:sz w:val="22"/>
          <w:szCs w:val="22"/>
          <w:lang w:eastAsia="en-US"/>
        </w:rPr>
        <w:tab/>
      </w:r>
      <w:r w:rsidR="009523E3">
        <w:rPr>
          <w:rFonts w:ascii="Calibri" w:eastAsia="Calibri" w:hAnsi="Calibri" w:cs="Calibri"/>
          <w:bCs/>
          <w:sz w:val="22"/>
          <w:szCs w:val="22"/>
          <w:lang w:eastAsia="en-US"/>
        </w:rPr>
        <w:t>3 juli 2024</w:t>
      </w:r>
    </w:p>
    <w:p w14:paraId="5826D084" w14:textId="2F40BC85" w:rsidR="003F343E" w:rsidRDefault="001D6E1B" w:rsidP="00DE1949">
      <w:pPr>
        <w:spacing w:line="240" w:lineRule="auto"/>
        <w:ind w:right="-813"/>
        <w:rPr>
          <w:rFonts w:ascii="Calibri" w:eastAsia="Calibri" w:hAnsi="Calibri" w:cs="Calibri"/>
          <w:bCs/>
          <w:sz w:val="22"/>
          <w:szCs w:val="22"/>
          <w:lang w:eastAsia="en-US"/>
        </w:rPr>
      </w:pPr>
      <w:r>
        <w:rPr>
          <w:rFonts w:ascii="Calibri" w:eastAsia="Calibri" w:hAnsi="Calibri" w:cs="Calibri"/>
          <w:bCs/>
          <w:sz w:val="22"/>
          <w:szCs w:val="22"/>
          <w:lang w:eastAsia="en-US"/>
        </w:rPr>
        <w:t>G</w:t>
      </w:r>
      <w:r w:rsidR="003F343E" w:rsidRPr="003700C4">
        <w:rPr>
          <w:rFonts w:ascii="Calibri" w:eastAsia="Calibri" w:hAnsi="Calibri" w:cs="Calibri"/>
          <w:bCs/>
          <w:sz w:val="22"/>
          <w:szCs w:val="22"/>
          <w:lang w:eastAsia="en-US"/>
        </w:rPr>
        <w:t>oedkeuring concept Uiting door SCA</w:t>
      </w:r>
      <w:r w:rsidR="003F343E">
        <w:rPr>
          <w:rFonts w:ascii="Calibri" w:eastAsia="Calibri" w:hAnsi="Calibri" w:cs="Calibri"/>
          <w:bCs/>
          <w:sz w:val="22"/>
          <w:szCs w:val="22"/>
          <w:lang w:eastAsia="en-US"/>
        </w:rPr>
        <w:t>:</w:t>
      </w:r>
      <w:r w:rsidR="003F343E">
        <w:rPr>
          <w:rFonts w:ascii="Calibri" w:eastAsia="Calibri" w:hAnsi="Calibri" w:cs="Calibri"/>
          <w:bCs/>
          <w:sz w:val="22"/>
          <w:szCs w:val="22"/>
          <w:lang w:eastAsia="en-US"/>
        </w:rPr>
        <w:tab/>
      </w:r>
      <w:r w:rsidR="003F343E">
        <w:rPr>
          <w:rFonts w:ascii="Calibri" w:eastAsia="Calibri" w:hAnsi="Calibri" w:cs="Calibri"/>
          <w:bCs/>
          <w:sz w:val="22"/>
          <w:szCs w:val="22"/>
          <w:lang w:eastAsia="en-US"/>
        </w:rPr>
        <w:tab/>
      </w:r>
      <w:r w:rsidR="009523E3">
        <w:rPr>
          <w:rFonts w:ascii="Calibri" w:eastAsia="Calibri" w:hAnsi="Calibri" w:cs="Calibri"/>
          <w:bCs/>
          <w:sz w:val="22"/>
          <w:szCs w:val="22"/>
          <w:lang w:eastAsia="en-US"/>
        </w:rPr>
        <w:t>4</w:t>
      </w:r>
      <w:r w:rsidR="00566E0D">
        <w:rPr>
          <w:rFonts w:ascii="Calibri" w:eastAsia="Calibri" w:hAnsi="Calibri" w:cs="Calibri"/>
          <w:bCs/>
          <w:sz w:val="22"/>
          <w:szCs w:val="22"/>
          <w:lang w:eastAsia="en-US"/>
        </w:rPr>
        <w:t xml:space="preserve"> </w:t>
      </w:r>
      <w:r w:rsidR="009523E3">
        <w:rPr>
          <w:rFonts w:ascii="Calibri" w:eastAsia="Calibri" w:hAnsi="Calibri" w:cs="Calibri"/>
          <w:bCs/>
          <w:sz w:val="22"/>
          <w:szCs w:val="22"/>
          <w:lang w:eastAsia="en-US"/>
        </w:rPr>
        <w:t>september</w:t>
      </w:r>
      <w:r w:rsidR="00566E0D">
        <w:rPr>
          <w:rFonts w:ascii="Calibri" w:eastAsia="Calibri" w:hAnsi="Calibri" w:cs="Calibri"/>
          <w:bCs/>
          <w:sz w:val="22"/>
          <w:szCs w:val="22"/>
          <w:lang w:eastAsia="en-US"/>
        </w:rPr>
        <w:t xml:space="preserve"> </w:t>
      </w:r>
      <w:r w:rsidR="003F343E">
        <w:rPr>
          <w:rFonts w:ascii="Calibri" w:eastAsia="Calibri" w:hAnsi="Calibri" w:cs="Calibri"/>
          <w:bCs/>
          <w:sz w:val="22"/>
          <w:szCs w:val="22"/>
          <w:lang w:eastAsia="en-US"/>
        </w:rPr>
        <w:t>2024</w:t>
      </w:r>
    </w:p>
    <w:p w14:paraId="1C334D32" w14:textId="3600E20A" w:rsidR="00E4419D" w:rsidRPr="003700C4" w:rsidRDefault="00E4419D" w:rsidP="00DE1949">
      <w:pPr>
        <w:spacing w:line="240" w:lineRule="auto"/>
        <w:ind w:right="-813"/>
        <w:rPr>
          <w:rFonts w:ascii="Calibri" w:eastAsia="Calibri" w:hAnsi="Calibri" w:cs="Calibri"/>
          <w:bCs/>
          <w:sz w:val="22"/>
          <w:szCs w:val="22"/>
          <w:lang w:eastAsia="en-US"/>
        </w:rPr>
      </w:pPr>
      <w:r w:rsidRPr="003700C4">
        <w:rPr>
          <w:rFonts w:ascii="Calibri" w:eastAsia="Calibri" w:hAnsi="Calibri" w:cs="Calibri"/>
          <w:bCs/>
          <w:sz w:val="22"/>
          <w:szCs w:val="22"/>
          <w:lang w:eastAsia="en-US"/>
        </w:rPr>
        <w:t>Goedkeuring concept Uiting door CB:</w:t>
      </w:r>
      <w:r w:rsidRPr="003700C4">
        <w:rPr>
          <w:rFonts w:ascii="Calibri" w:eastAsia="Calibri" w:hAnsi="Calibri" w:cs="Calibri"/>
          <w:bCs/>
          <w:sz w:val="22"/>
          <w:szCs w:val="22"/>
          <w:lang w:eastAsia="en-US"/>
        </w:rPr>
        <w:tab/>
      </w:r>
      <w:r w:rsidRPr="003700C4">
        <w:rPr>
          <w:rFonts w:ascii="Calibri" w:eastAsia="Calibri" w:hAnsi="Calibri" w:cs="Calibri"/>
          <w:bCs/>
          <w:sz w:val="22"/>
          <w:szCs w:val="22"/>
          <w:lang w:eastAsia="en-US"/>
        </w:rPr>
        <w:tab/>
      </w:r>
      <w:r w:rsidR="009523E3">
        <w:rPr>
          <w:rFonts w:ascii="Calibri" w:eastAsia="Calibri" w:hAnsi="Calibri" w:cs="Calibri"/>
          <w:bCs/>
          <w:sz w:val="22"/>
          <w:szCs w:val="22"/>
          <w:lang w:eastAsia="en-US"/>
        </w:rPr>
        <w:t>19 september 2024</w:t>
      </w:r>
    </w:p>
    <w:p w14:paraId="77252FA8" w14:textId="38033D73" w:rsidR="00E4419D" w:rsidRPr="003700C4" w:rsidRDefault="00E4419D" w:rsidP="00DE1949">
      <w:pPr>
        <w:spacing w:line="240" w:lineRule="auto"/>
        <w:ind w:right="-813"/>
        <w:rPr>
          <w:rFonts w:ascii="Calibri" w:eastAsia="Calibri" w:hAnsi="Calibri" w:cs="Calibri"/>
          <w:bCs/>
          <w:sz w:val="22"/>
          <w:szCs w:val="22"/>
          <w:lang w:eastAsia="en-US"/>
        </w:rPr>
      </w:pPr>
      <w:r w:rsidRPr="003700C4">
        <w:rPr>
          <w:rFonts w:ascii="Calibri" w:eastAsia="Calibri" w:hAnsi="Calibri" w:cs="Calibri"/>
          <w:bCs/>
          <w:sz w:val="22"/>
          <w:szCs w:val="22"/>
          <w:lang w:eastAsia="en-US"/>
        </w:rPr>
        <w:t>Goedkeuring concept Uiting door DB:</w:t>
      </w:r>
      <w:r w:rsidRPr="003700C4">
        <w:rPr>
          <w:rFonts w:ascii="Calibri" w:eastAsia="Calibri" w:hAnsi="Calibri" w:cs="Calibri"/>
          <w:bCs/>
          <w:sz w:val="22"/>
          <w:szCs w:val="22"/>
          <w:lang w:eastAsia="en-US"/>
        </w:rPr>
        <w:tab/>
      </w:r>
      <w:r w:rsidRPr="003700C4">
        <w:rPr>
          <w:rFonts w:ascii="Calibri" w:eastAsia="Calibri" w:hAnsi="Calibri" w:cs="Calibri"/>
          <w:bCs/>
          <w:sz w:val="22"/>
          <w:szCs w:val="22"/>
          <w:lang w:eastAsia="en-US"/>
        </w:rPr>
        <w:tab/>
      </w:r>
      <w:r w:rsidR="009523E3">
        <w:rPr>
          <w:rFonts w:ascii="Calibri" w:eastAsia="Calibri" w:hAnsi="Calibri" w:cs="Calibri"/>
          <w:bCs/>
          <w:sz w:val="22"/>
          <w:szCs w:val="22"/>
          <w:lang w:eastAsia="en-US"/>
        </w:rPr>
        <w:t>1 oktober</w:t>
      </w:r>
      <w:r w:rsidR="003F343E">
        <w:rPr>
          <w:rFonts w:ascii="Calibri" w:eastAsia="Calibri" w:hAnsi="Calibri" w:cs="Calibri"/>
          <w:bCs/>
          <w:sz w:val="22"/>
          <w:szCs w:val="22"/>
          <w:lang w:eastAsia="en-US"/>
        </w:rPr>
        <w:t xml:space="preserve"> 2024</w:t>
      </w:r>
    </w:p>
    <w:p w14:paraId="23E1E800" w14:textId="77777777" w:rsidR="00EF031E" w:rsidRDefault="00EF031E" w:rsidP="00DE1949">
      <w:pPr>
        <w:spacing w:line="240" w:lineRule="auto"/>
        <w:ind w:right="-813"/>
        <w:rPr>
          <w:rFonts w:ascii="Calibri" w:eastAsia="Calibri" w:hAnsi="Calibri" w:cs="Calibri"/>
          <w:bCs/>
          <w:sz w:val="22"/>
          <w:szCs w:val="22"/>
          <w:lang w:eastAsia="en-US"/>
        </w:rPr>
      </w:pPr>
    </w:p>
    <w:p w14:paraId="68A23E95" w14:textId="4735E6AC" w:rsidR="00E4419D" w:rsidRPr="003700C4" w:rsidRDefault="00E4419D" w:rsidP="00DE1949">
      <w:pPr>
        <w:spacing w:line="240" w:lineRule="auto"/>
        <w:ind w:right="-813"/>
        <w:rPr>
          <w:rFonts w:ascii="Calibri" w:eastAsia="Calibri" w:hAnsi="Calibri" w:cs="Calibri"/>
          <w:bCs/>
          <w:sz w:val="22"/>
          <w:szCs w:val="22"/>
          <w:lang w:eastAsia="en-US"/>
        </w:rPr>
      </w:pPr>
      <w:r w:rsidRPr="003700C4">
        <w:rPr>
          <w:rFonts w:ascii="Calibri" w:eastAsia="Calibri" w:hAnsi="Calibri" w:cs="Calibri"/>
          <w:bCs/>
          <w:sz w:val="22"/>
          <w:szCs w:val="22"/>
          <w:lang w:eastAsia="en-US"/>
        </w:rPr>
        <w:t>Vertrouwelijke consultatie AFM</w:t>
      </w:r>
      <w:r w:rsidRPr="003700C4">
        <w:rPr>
          <w:rFonts w:ascii="Calibri" w:eastAsia="Calibri" w:hAnsi="Calibri" w:cs="Calibri"/>
          <w:bCs/>
          <w:sz w:val="22"/>
          <w:szCs w:val="22"/>
          <w:lang w:eastAsia="en-US"/>
        </w:rPr>
        <w:tab/>
      </w:r>
      <w:r w:rsidRPr="003700C4">
        <w:rPr>
          <w:rFonts w:ascii="Calibri" w:eastAsia="Calibri" w:hAnsi="Calibri" w:cs="Calibri"/>
          <w:bCs/>
          <w:sz w:val="22"/>
          <w:szCs w:val="22"/>
          <w:lang w:eastAsia="en-US"/>
        </w:rPr>
        <w:tab/>
      </w:r>
      <w:r w:rsidR="001D6E1B">
        <w:rPr>
          <w:rFonts w:ascii="Calibri" w:eastAsia="Calibri" w:hAnsi="Calibri" w:cs="Calibri"/>
          <w:bCs/>
          <w:sz w:val="22"/>
          <w:szCs w:val="22"/>
          <w:lang w:eastAsia="en-US"/>
        </w:rPr>
        <w:tab/>
      </w:r>
      <w:r w:rsidR="009523E3">
        <w:rPr>
          <w:rFonts w:ascii="Calibri" w:eastAsia="Calibri" w:hAnsi="Calibri" w:cs="Calibri"/>
          <w:bCs/>
          <w:sz w:val="22"/>
          <w:szCs w:val="22"/>
          <w:lang w:eastAsia="en-US"/>
        </w:rPr>
        <w:t xml:space="preserve">oktober </w:t>
      </w:r>
      <w:r w:rsidR="00117A60">
        <w:rPr>
          <w:rFonts w:ascii="Calibri" w:eastAsia="Calibri" w:hAnsi="Calibri" w:cs="Calibri"/>
          <w:bCs/>
          <w:sz w:val="22"/>
          <w:szCs w:val="22"/>
          <w:lang w:eastAsia="en-US"/>
        </w:rPr>
        <w:t>202</w:t>
      </w:r>
      <w:r w:rsidR="00791A30">
        <w:rPr>
          <w:rFonts w:ascii="Calibri" w:eastAsia="Calibri" w:hAnsi="Calibri" w:cs="Calibri"/>
          <w:bCs/>
          <w:sz w:val="22"/>
          <w:szCs w:val="22"/>
          <w:lang w:eastAsia="en-US"/>
        </w:rPr>
        <w:t>4</w:t>
      </w:r>
    </w:p>
    <w:p w14:paraId="3347D264" w14:textId="73DF8127" w:rsidR="00E4419D" w:rsidRPr="003700C4" w:rsidRDefault="00E4419D" w:rsidP="00DE1949">
      <w:pPr>
        <w:spacing w:line="240" w:lineRule="auto"/>
        <w:ind w:right="-813"/>
        <w:rPr>
          <w:rFonts w:ascii="Calibri" w:eastAsia="Calibri" w:hAnsi="Calibri" w:cs="Calibri"/>
          <w:bCs/>
          <w:sz w:val="22"/>
          <w:szCs w:val="22"/>
          <w:lang w:eastAsia="en-US"/>
        </w:rPr>
      </w:pPr>
      <w:r w:rsidRPr="003700C4">
        <w:rPr>
          <w:rFonts w:ascii="Calibri" w:eastAsia="Calibri" w:hAnsi="Calibri" w:cs="Calibri"/>
          <w:bCs/>
          <w:sz w:val="22"/>
          <w:szCs w:val="22"/>
          <w:lang w:eastAsia="en-US"/>
        </w:rPr>
        <w:t>Consultatietermijn, intern/extern:</w:t>
      </w:r>
      <w:r w:rsidRPr="003700C4">
        <w:rPr>
          <w:rFonts w:ascii="Calibri" w:eastAsia="Calibri" w:hAnsi="Calibri" w:cs="Calibri"/>
          <w:bCs/>
          <w:sz w:val="22"/>
          <w:szCs w:val="22"/>
          <w:lang w:eastAsia="en-US"/>
        </w:rPr>
        <w:tab/>
      </w:r>
      <w:r w:rsidRPr="003700C4">
        <w:rPr>
          <w:rFonts w:ascii="Calibri" w:eastAsia="Calibri" w:hAnsi="Calibri" w:cs="Calibri"/>
          <w:bCs/>
          <w:sz w:val="22"/>
          <w:szCs w:val="22"/>
          <w:lang w:eastAsia="en-US"/>
        </w:rPr>
        <w:tab/>
      </w:r>
      <w:r w:rsidR="009523E3">
        <w:rPr>
          <w:rFonts w:ascii="Calibri" w:eastAsia="Calibri" w:hAnsi="Calibri" w:cs="Calibri"/>
          <w:bCs/>
          <w:sz w:val="22"/>
          <w:szCs w:val="22"/>
          <w:lang w:eastAsia="en-US"/>
        </w:rPr>
        <w:t xml:space="preserve">oktober – november </w:t>
      </w:r>
      <w:r w:rsidR="00E87C40">
        <w:rPr>
          <w:rFonts w:ascii="Calibri" w:eastAsia="Calibri" w:hAnsi="Calibri" w:cs="Calibri"/>
          <w:bCs/>
          <w:sz w:val="22"/>
          <w:szCs w:val="22"/>
          <w:lang w:eastAsia="en-US"/>
        </w:rPr>
        <w:t>202</w:t>
      </w:r>
      <w:r w:rsidR="00791A30">
        <w:rPr>
          <w:rFonts w:ascii="Calibri" w:eastAsia="Calibri" w:hAnsi="Calibri" w:cs="Calibri"/>
          <w:bCs/>
          <w:sz w:val="22"/>
          <w:szCs w:val="22"/>
          <w:lang w:eastAsia="en-US"/>
        </w:rPr>
        <w:t>4</w:t>
      </w:r>
      <w:r w:rsidR="009245B0">
        <w:rPr>
          <w:rFonts w:ascii="Calibri" w:eastAsia="Calibri" w:hAnsi="Calibri" w:cs="Calibri"/>
          <w:bCs/>
          <w:sz w:val="22"/>
          <w:szCs w:val="22"/>
          <w:lang w:eastAsia="en-US"/>
        </w:rPr>
        <w:t xml:space="preserve"> (6 weken)</w:t>
      </w:r>
    </w:p>
    <w:p w14:paraId="655F0E42" w14:textId="25495DEC" w:rsidR="00E4419D" w:rsidRPr="00DE1949" w:rsidRDefault="00E4419D" w:rsidP="00DE1949">
      <w:pPr>
        <w:spacing w:line="240" w:lineRule="auto"/>
        <w:ind w:right="-813"/>
        <w:rPr>
          <w:rFonts w:ascii="Calibri" w:eastAsia="Calibri" w:hAnsi="Calibri" w:cs="Calibri"/>
          <w:bCs/>
          <w:sz w:val="22"/>
          <w:szCs w:val="22"/>
          <w:lang w:eastAsia="en-US"/>
        </w:rPr>
      </w:pPr>
      <w:r w:rsidRPr="003700C4">
        <w:rPr>
          <w:rFonts w:ascii="Calibri" w:eastAsia="Calibri" w:hAnsi="Calibri" w:cs="Calibri"/>
          <w:bCs/>
          <w:sz w:val="22"/>
          <w:szCs w:val="22"/>
          <w:lang w:eastAsia="en-US"/>
        </w:rPr>
        <w:t>Goedkeuring definitieve Uiting door SCA:</w:t>
      </w:r>
      <w:r w:rsidRPr="003700C4">
        <w:rPr>
          <w:rFonts w:ascii="Calibri" w:eastAsia="Calibri" w:hAnsi="Calibri" w:cs="Calibri"/>
          <w:bCs/>
          <w:sz w:val="22"/>
          <w:szCs w:val="22"/>
          <w:lang w:eastAsia="en-US"/>
        </w:rPr>
        <w:tab/>
      </w:r>
      <w:r w:rsidR="00DE1949" w:rsidRPr="00DE1949">
        <w:rPr>
          <w:rFonts w:ascii="Calibri" w:eastAsia="Calibri" w:hAnsi="Calibri" w:cs="Calibri"/>
          <w:bCs/>
          <w:sz w:val="22"/>
          <w:szCs w:val="22"/>
          <w:lang w:eastAsia="en-US"/>
        </w:rPr>
        <w:t>27</w:t>
      </w:r>
      <w:r w:rsidR="001D6E1B" w:rsidRPr="00DE1949">
        <w:rPr>
          <w:rFonts w:ascii="Calibri" w:eastAsia="Calibri" w:hAnsi="Calibri" w:cs="Calibri"/>
          <w:bCs/>
          <w:sz w:val="22"/>
          <w:szCs w:val="22"/>
          <w:lang w:eastAsia="en-US"/>
        </w:rPr>
        <w:t xml:space="preserve"> </w:t>
      </w:r>
      <w:r w:rsidR="00DE1949" w:rsidRPr="00DE1949">
        <w:rPr>
          <w:rFonts w:ascii="Calibri" w:eastAsia="Calibri" w:hAnsi="Calibri" w:cs="Calibri"/>
          <w:bCs/>
          <w:sz w:val="22"/>
          <w:szCs w:val="22"/>
          <w:lang w:eastAsia="en-US"/>
        </w:rPr>
        <w:t>november</w:t>
      </w:r>
      <w:r w:rsidRPr="00DE1949">
        <w:rPr>
          <w:rFonts w:ascii="Calibri" w:eastAsia="Calibri" w:hAnsi="Calibri" w:cs="Calibri"/>
          <w:bCs/>
          <w:sz w:val="22"/>
          <w:szCs w:val="22"/>
          <w:lang w:eastAsia="en-US"/>
        </w:rPr>
        <w:t xml:space="preserve"> 202</w:t>
      </w:r>
      <w:r w:rsidR="00791A30" w:rsidRPr="00DE1949">
        <w:rPr>
          <w:rFonts w:ascii="Calibri" w:eastAsia="Calibri" w:hAnsi="Calibri" w:cs="Calibri"/>
          <w:bCs/>
          <w:sz w:val="22"/>
          <w:szCs w:val="22"/>
          <w:lang w:eastAsia="en-US"/>
        </w:rPr>
        <w:t>4</w:t>
      </w:r>
    </w:p>
    <w:p w14:paraId="0AB2E235" w14:textId="03461232" w:rsidR="00E4419D" w:rsidRPr="00DE1949" w:rsidRDefault="00E4419D" w:rsidP="00DE1949">
      <w:pPr>
        <w:spacing w:line="240" w:lineRule="auto"/>
        <w:ind w:right="-813"/>
        <w:rPr>
          <w:rFonts w:ascii="Calibri" w:eastAsia="Calibri" w:hAnsi="Calibri" w:cs="Calibri"/>
          <w:bCs/>
          <w:sz w:val="22"/>
          <w:szCs w:val="22"/>
          <w:lang w:eastAsia="en-US"/>
        </w:rPr>
      </w:pPr>
      <w:r w:rsidRPr="00DE1949">
        <w:rPr>
          <w:rFonts w:ascii="Calibri" w:eastAsia="Calibri" w:hAnsi="Calibri" w:cs="Calibri"/>
          <w:bCs/>
          <w:sz w:val="22"/>
          <w:szCs w:val="22"/>
          <w:lang w:eastAsia="en-US"/>
        </w:rPr>
        <w:t>Goedkeuring definitieve Uiting door CB:</w:t>
      </w:r>
      <w:r w:rsidRPr="00DE1949">
        <w:rPr>
          <w:rFonts w:ascii="Calibri" w:eastAsia="Calibri" w:hAnsi="Calibri" w:cs="Calibri"/>
          <w:bCs/>
          <w:sz w:val="22"/>
          <w:szCs w:val="22"/>
          <w:lang w:eastAsia="en-US"/>
        </w:rPr>
        <w:tab/>
      </w:r>
      <w:r w:rsidR="00DE1949" w:rsidRPr="00DE1949">
        <w:rPr>
          <w:rFonts w:ascii="Calibri" w:eastAsia="Calibri" w:hAnsi="Calibri" w:cs="Calibri"/>
          <w:bCs/>
          <w:sz w:val="22"/>
          <w:szCs w:val="22"/>
          <w:lang w:eastAsia="en-US"/>
        </w:rPr>
        <w:t>12</w:t>
      </w:r>
      <w:r w:rsidR="001D6E1B" w:rsidRPr="00DE1949">
        <w:rPr>
          <w:rFonts w:ascii="Calibri" w:eastAsia="Calibri" w:hAnsi="Calibri" w:cs="Calibri"/>
          <w:bCs/>
          <w:sz w:val="22"/>
          <w:szCs w:val="22"/>
          <w:lang w:eastAsia="en-US"/>
        </w:rPr>
        <w:t xml:space="preserve"> </w:t>
      </w:r>
      <w:r w:rsidR="00DE1949" w:rsidRPr="00DE1949">
        <w:rPr>
          <w:rFonts w:ascii="Calibri" w:eastAsia="Calibri" w:hAnsi="Calibri" w:cs="Calibri"/>
          <w:bCs/>
          <w:sz w:val="22"/>
          <w:szCs w:val="22"/>
          <w:lang w:eastAsia="en-US"/>
        </w:rPr>
        <w:t>december</w:t>
      </w:r>
      <w:r w:rsidR="00862718" w:rsidRPr="00DE1949">
        <w:rPr>
          <w:rFonts w:ascii="Calibri" w:eastAsia="Calibri" w:hAnsi="Calibri" w:cs="Calibri"/>
          <w:bCs/>
          <w:sz w:val="22"/>
          <w:szCs w:val="22"/>
          <w:lang w:eastAsia="en-US"/>
        </w:rPr>
        <w:t xml:space="preserve"> 202</w:t>
      </w:r>
      <w:r w:rsidR="00791A30" w:rsidRPr="00DE1949">
        <w:rPr>
          <w:rFonts w:ascii="Calibri" w:eastAsia="Calibri" w:hAnsi="Calibri" w:cs="Calibri"/>
          <w:bCs/>
          <w:sz w:val="22"/>
          <w:szCs w:val="22"/>
          <w:lang w:eastAsia="en-US"/>
        </w:rPr>
        <w:t>4</w:t>
      </w:r>
    </w:p>
    <w:p w14:paraId="0B9CB1C5" w14:textId="39A72B3A" w:rsidR="00E4419D" w:rsidRPr="00DE1949" w:rsidRDefault="00E4419D" w:rsidP="00DE1949">
      <w:pPr>
        <w:spacing w:line="240" w:lineRule="auto"/>
        <w:ind w:right="-813"/>
        <w:rPr>
          <w:rFonts w:ascii="Calibri" w:eastAsia="Calibri" w:hAnsi="Calibri" w:cs="Calibri"/>
          <w:bCs/>
          <w:sz w:val="22"/>
          <w:szCs w:val="22"/>
          <w:lang w:eastAsia="en-US"/>
        </w:rPr>
      </w:pPr>
      <w:r w:rsidRPr="00DE1949">
        <w:rPr>
          <w:rFonts w:ascii="Calibri" w:eastAsia="Calibri" w:hAnsi="Calibri" w:cs="Calibri"/>
          <w:bCs/>
          <w:sz w:val="22"/>
          <w:szCs w:val="22"/>
          <w:lang w:eastAsia="en-US"/>
        </w:rPr>
        <w:t>Goedkeuring definitieve Uiting door DB:</w:t>
      </w:r>
      <w:r w:rsidRPr="00DE1949">
        <w:rPr>
          <w:rFonts w:ascii="Calibri" w:eastAsia="Calibri" w:hAnsi="Calibri" w:cs="Calibri"/>
          <w:bCs/>
          <w:sz w:val="22"/>
          <w:szCs w:val="22"/>
          <w:lang w:eastAsia="en-US"/>
        </w:rPr>
        <w:tab/>
      </w:r>
      <w:r w:rsidR="00DE1949">
        <w:rPr>
          <w:rFonts w:ascii="Calibri" w:eastAsia="Calibri" w:hAnsi="Calibri" w:cs="Calibri"/>
          <w:bCs/>
          <w:sz w:val="22"/>
          <w:szCs w:val="22"/>
          <w:lang w:eastAsia="en-US"/>
        </w:rPr>
        <w:t>januari</w:t>
      </w:r>
      <w:r w:rsidR="009D164F" w:rsidRPr="00DE1949">
        <w:rPr>
          <w:rFonts w:ascii="Calibri" w:eastAsia="Calibri" w:hAnsi="Calibri" w:cs="Calibri"/>
          <w:bCs/>
          <w:sz w:val="22"/>
          <w:szCs w:val="22"/>
          <w:lang w:eastAsia="en-US"/>
        </w:rPr>
        <w:t xml:space="preserve"> </w:t>
      </w:r>
      <w:r w:rsidRPr="00DE1949">
        <w:rPr>
          <w:rFonts w:ascii="Calibri" w:eastAsia="Calibri" w:hAnsi="Calibri" w:cs="Calibri"/>
          <w:bCs/>
          <w:sz w:val="22"/>
          <w:szCs w:val="22"/>
          <w:lang w:eastAsia="en-US"/>
        </w:rPr>
        <w:t>202</w:t>
      </w:r>
      <w:r w:rsidR="00DE1949">
        <w:rPr>
          <w:rFonts w:ascii="Calibri" w:eastAsia="Calibri" w:hAnsi="Calibri" w:cs="Calibri"/>
          <w:bCs/>
          <w:sz w:val="22"/>
          <w:szCs w:val="22"/>
          <w:lang w:eastAsia="en-US"/>
        </w:rPr>
        <w:t>5</w:t>
      </w:r>
    </w:p>
    <w:p w14:paraId="155C93FB" w14:textId="29AEBE05" w:rsidR="00E4419D" w:rsidRDefault="00E4419D" w:rsidP="00DE1949">
      <w:pPr>
        <w:spacing w:line="240" w:lineRule="auto"/>
        <w:ind w:right="-813"/>
        <w:rPr>
          <w:rFonts w:ascii="Calibri" w:eastAsia="Calibri" w:hAnsi="Calibri" w:cs="Calibri"/>
          <w:bCs/>
          <w:sz w:val="22"/>
          <w:szCs w:val="22"/>
          <w:lang w:eastAsia="en-US"/>
        </w:rPr>
      </w:pPr>
      <w:r w:rsidRPr="00DE1949">
        <w:rPr>
          <w:rFonts w:ascii="Calibri" w:eastAsia="Calibri" w:hAnsi="Calibri" w:cs="Calibri"/>
          <w:bCs/>
          <w:sz w:val="22"/>
          <w:szCs w:val="22"/>
          <w:lang w:eastAsia="en-US"/>
        </w:rPr>
        <w:t>Implementatiedatum:</w:t>
      </w:r>
      <w:r w:rsidRPr="00DE1949">
        <w:rPr>
          <w:rFonts w:ascii="Calibri" w:eastAsia="Calibri" w:hAnsi="Calibri" w:cs="Calibri"/>
          <w:bCs/>
          <w:sz w:val="22"/>
          <w:szCs w:val="22"/>
          <w:lang w:eastAsia="en-US"/>
        </w:rPr>
        <w:tab/>
      </w:r>
      <w:r w:rsidRPr="00DE1949">
        <w:rPr>
          <w:rFonts w:ascii="Calibri" w:eastAsia="Calibri" w:hAnsi="Calibri" w:cs="Calibri"/>
          <w:bCs/>
          <w:sz w:val="22"/>
          <w:szCs w:val="22"/>
          <w:lang w:eastAsia="en-US"/>
        </w:rPr>
        <w:tab/>
      </w:r>
      <w:r w:rsidRPr="00DE1949">
        <w:rPr>
          <w:rFonts w:ascii="Calibri" w:eastAsia="Calibri" w:hAnsi="Calibri" w:cs="Calibri"/>
          <w:bCs/>
          <w:sz w:val="22"/>
          <w:szCs w:val="22"/>
          <w:lang w:eastAsia="en-US"/>
        </w:rPr>
        <w:tab/>
      </w:r>
      <w:r w:rsidRPr="00DE1949">
        <w:rPr>
          <w:rFonts w:ascii="Calibri" w:eastAsia="Calibri" w:hAnsi="Calibri" w:cs="Calibri"/>
          <w:bCs/>
          <w:sz w:val="22"/>
          <w:szCs w:val="22"/>
          <w:lang w:eastAsia="en-US"/>
        </w:rPr>
        <w:tab/>
      </w:r>
      <w:r w:rsidR="00DE1949">
        <w:rPr>
          <w:rFonts w:ascii="Calibri" w:eastAsia="Calibri" w:hAnsi="Calibri" w:cs="Calibri"/>
          <w:bCs/>
          <w:sz w:val="22"/>
          <w:szCs w:val="22"/>
          <w:lang w:eastAsia="en-US"/>
        </w:rPr>
        <w:t>januari</w:t>
      </w:r>
      <w:r w:rsidRPr="00DE1949">
        <w:rPr>
          <w:rFonts w:ascii="Calibri" w:eastAsia="Calibri" w:hAnsi="Calibri" w:cs="Calibri"/>
          <w:bCs/>
          <w:sz w:val="22"/>
          <w:szCs w:val="22"/>
          <w:lang w:eastAsia="en-US"/>
        </w:rPr>
        <w:t xml:space="preserve"> 202</w:t>
      </w:r>
      <w:bookmarkEnd w:id="0"/>
      <w:bookmarkEnd w:id="1"/>
      <w:r w:rsidR="00DE1949">
        <w:rPr>
          <w:rFonts w:ascii="Calibri" w:eastAsia="Calibri" w:hAnsi="Calibri" w:cs="Calibri"/>
          <w:bCs/>
          <w:sz w:val="22"/>
          <w:szCs w:val="22"/>
          <w:lang w:eastAsia="en-US"/>
        </w:rPr>
        <w:t>5</w:t>
      </w:r>
    </w:p>
    <w:p w14:paraId="104AC2C3" w14:textId="47C4016F" w:rsidR="0088460C" w:rsidRDefault="0088460C" w:rsidP="00DE1949">
      <w:pPr>
        <w:spacing w:line="240" w:lineRule="auto"/>
        <w:ind w:right="-813"/>
        <w:rPr>
          <w:rFonts w:asciiTheme="minorHAnsi" w:hAnsiTheme="minorHAnsi" w:cstheme="minorHAnsi"/>
          <w:b/>
          <w:bCs/>
          <w:szCs w:val="28"/>
        </w:rPr>
      </w:pPr>
    </w:p>
    <w:sectPr w:rsidR="0088460C" w:rsidSect="005E766C">
      <w:headerReference w:type="default" r:id="rId11"/>
      <w:footerReference w:type="even" r:id="rId12"/>
      <w:footerReference w:type="default" r:id="rId13"/>
      <w:footerReference w:type="first" r:id="rId14"/>
      <w:pgSz w:w="11906" w:h="16838" w:code="9"/>
      <w:pgMar w:top="1701" w:right="2722" w:bottom="1134" w:left="120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852A4" w14:textId="77777777" w:rsidR="005E766C" w:rsidRDefault="005E766C" w:rsidP="00801AFE">
      <w:r>
        <w:separator/>
      </w:r>
    </w:p>
  </w:endnote>
  <w:endnote w:type="continuationSeparator" w:id="0">
    <w:p w14:paraId="34052341" w14:textId="77777777" w:rsidR="005E766C" w:rsidRDefault="005E766C" w:rsidP="0080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1B15" w14:textId="77777777" w:rsidR="008953A6" w:rsidRDefault="008953A6">
    <w:pPr>
      <w:pStyle w:val="Voettekst"/>
    </w:pPr>
    <w:r>
      <w:rPr>
        <w:sz w:val="16"/>
      </w:rPr>
      <w:t>NBA</w:t>
    </w:r>
    <w:r>
      <w:rPr>
        <w:sz w:val="16"/>
      </w:rPr>
      <w:tab/>
    </w:r>
    <w:r w:rsidRPr="008953A6">
      <w:rPr>
        <w:sz w:val="16"/>
      </w:rPr>
      <w:fldChar w:fldCharType="begin"/>
    </w:r>
    <w:r w:rsidRPr="008953A6">
      <w:rPr>
        <w:sz w:val="16"/>
      </w:rPr>
      <w:instrText>PAGE   \* MERGEFORMAT</w:instrText>
    </w:r>
    <w:r w:rsidRPr="008953A6">
      <w:rPr>
        <w:sz w:val="16"/>
      </w:rPr>
      <w:fldChar w:fldCharType="separate"/>
    </w:r>
    <w:r w:rsidR="00942483">
      <w:rPr>
        <w:noProof/>
        <w:sz w:val="16"/>
      </w:rPr>
      <w:t>2</w:t>
    </w:r>
    <w:r w:rsidRPr="008953A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9E27" w14:textId="77777777" w:rsidR="004D57D6" w:rsidRPr="004D57D6" w:rsidRDefault="004D57D6" w:rsidP="004D57D6">
    <w:pPr>
      <w:pStyle w:val="Voettekst"/>
      <w:tabs>
        <w:tab w:val="clear" w:pos="9072"/>
        <w:tab w:val="right" w:pos="8647"/>
      </w:tabs>
      <w:rPr>
        <w:sz w:val="16"/>
        <w:szCs w:val="16"/>
      </w:rPr>
    </w:pPr>
    <w:r>
      <w:rPr>
        <w:sz w:val="16"/>
      </w:rPr>
      <w:t>NBA</w:t>
    </w:r>
    <w:r>
      <w:rPr>
        <w:sz w:val="16"/>
      </w:rPr>
      <w:tab/>
    </w:r>
    <w:r w:rsidRPr="00136B61">
      <w:rPr>
        <w:sz w:val="16"/>
      </w:rPr>
      <w:fldChar w:fldCharType="begin"/>
    </w:r>
    <w:r w:rsidRPr="00136B61">
      <w:rPr>
        <w:sz w:val="16"/>
      </w:rPr>
      <w:instrText>PAGE   \* MERGEFORMAT</w:instrText>
    </w:r>
    <w:r w:rsidRPr="00136B61">
      <w:rPr>
        <w:sz w:val="16"/>
      </w:rPr>
      <w:fldChar w:fldCharType="separate"/>
    </w:r>
    <w:r w:rsidR="00181A87">
      <w:rPr>
        <w:noProof/>
        <w:sz w:val="16"/>
      </w:rPr>
      <w:t>2</w:t>
    </w:r>
    <w:r w:rsidRPr="00136B61">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1C1F" w14:textId="77777777" w:rsidR="00D37034" w:rsidRPr="008953A6" w:rsidRDefault="008953A6" w:rsidP="008953A6">
    <w:pPr>
      <w:pStyle w:val="Voettekst"/>
      <w:tabs>
        <w:tab w:val="clear" w:pos="9072"/>
        <w:tab w:val="right" w:pos="8647"/>
      </w:tabs>
      <w:rPr>
        <w:sz w:val="16"/>
        <w:szCs w:val="16"/>
      </w:rPr>
    </w:pPr>
    <w:r>
      <w:rPr>
        <w:sz w:val="16"/>
      </w:rPr>
      <w:t>NBA</w:t>
    </w:r>
    <w:r>
      <w:rPr>
        <w:sz w:val="16"/>
      </w:rPr>
      <w:tab/>
    </w:r>
    <w:r w:rsidR="00136B61" w:rsidRPr="00136B61">
      <w:rPr>
        <w:sz w:val="16"/>
      </w:rPr>
      <w:fldChar w:fldCharType="begin"/>
    </w:r>
    <w:r w:rsidR="00136B61" w:rsidRPr="00136B61">
      <w:rPr>
        <w:sz w:val="16"/>
      </w:rPr>
      <w:instrText>PAGE   \* MERGEFORMAT</w:instrText>
    </w:r>
    <w:r w:rsidR="00136B61" w:rsidRPr="00136B61">
      <w:rPr>
        <w:sz w:val="16"/>
      </w:rPr>
      <w:fldChar w:fldCharType="separate"/>
    </w:r>
    <w:r w:rsidR="00181A87">
      <w:rPr>
        <w:noProof/>
        <w:sz w:val="16"/>
      </w:rPr>
      <w:t>1</w:t>
    </w:r>
    <w:r w:rsidR="00136B61" w:rsidRPr="00136B6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EA3B" w14:textId="77777777" w:rsidR="005E766C" w:rsidRDefault="005E766C" w:rsidP="00801AFE">
      <w:r>
        <w:separator/>
      </w:r>
    </w:p>
  </w:footnote>
  <w:footnote w:type="continuationSeparator" w:id="0">
    <w:p w14:paraId="0BFF3D46" w14:textId="77777777" w:rsidR="005E766C" w:rsidRDefault="005E766C" w:rsidP="00801AFE">
      <w:r>
        <w:continuationSeparator/>
      </w:r>
    </w:p>
  </w:footnote>
  <w:footnote w:id="1">
    <w:p w14:paraId="0DA12B1A" w14:textId="77777777" w:rsidR="002B5E57" w:rsidRPr="008869FB" w:rsidRDefault="002B5E57" w:rsidP="002B5E57">
      <w:pPr>
        <w:pStyle w:val="Normaalweb"/>
        <w:shd w:val="clear" w:color="auto" w:fill="FFFFFF"/>
        <w:spacing w:before="0" w:beforeAutospacing="0" w:after="0" w:afterAutospacing="0"/>
        <w:rPr>
          <w:rFonts w:asciiTheme="minorHAnsi" w:eastAsiaTheme="minorHAnsi" w:hAnsiTheme="minorHAnsi" w:cstheme="minorHAnsi"/>
          <w:sz w:val="16"/>
          <w:szCs w:val="16"/>
          <w:lang w:eastAsia="en-US"/>
        </w:rPr>
      </w:pPr>
      <w:r>
        <w:rPr>
          <w:rStyle w:val="Voetnootmarkering"/>
        </w:rPr>
        <w:footnoteRef/>
      </w:r>
      <w:r>
        <w:t xml:space="preserve"> </w:t>
      </w:r>
      <w:r w:rsidRPr="008869FB">
        <w:rPr>
          <w:rFonts w:asciiTheme="minorHAnsi" w:eastAsiaTheme="minorHAnsi" w:hAnsiTheme="minorHAnsi" w:cstheme="minorHAnsi"/>
          <w:sz w:val="16"/>
          <w:szCs w:val="16"/>
          <w:lang w:eastAsia="en-US"/>
        </w:rPr>
        <w:t xml:space="preserve">Standaard 720 vereist van de accountant om de andere informatie te lezen en te overwegen in relatie tot de financiële informatie in de jaarrekening en het controledossier. </w:t>
      </w:r>
    </w:p>
    <w:p w14:paraId="7AFF373E" w14:textId="77777777" w:rsidR="002B5E57" w:rsidRPr="008869FB" w:rsidRDefault="002B5E57" w:rsidP="002B5E57">
      <w:pPr>
        <w:pStyle w:val="Normaalweb"/>
        <w:shd w:val="clear" w:color="auto" w:fill="FFFFFF"/>
        <w:spacing w:before="0" w:beforeAutospacing="0" w:after="0" w:afterAutospacing="0"/>
        <w:rPr>
          <w:rFonts w:asciiTheme="minorHAnsi" w:eastAsiaTheme="minorHAnsi" w:hAnsiTheme="minorHAnsi" w:cstheme="minorHAnsi"/>
          <w:sz w:val="16"/>
          <w:szCs w:val="16"/>
          <w:lang w:eastAsia="en-US"/>
        </w:rPr>
      </w:pPr>
      <w:r w:rsidRPr="008869FB">
        <w:rPr>
          <w:rFonts w:asciiTheme="minorHAnsi" w:eastAsiaTheme="minorHAnsi" w:hAnsiTheme="minorHAnsi" w:cstheme="minorHAnsi"/>
          <w:sz w:val="16"/>
          <w:szCs w:val="16"/>
          <w:lang w:eastAsia="en-US"/>
        </w:rPr>
        <w:t xml:space="preserve">De doelstellingen van de accountant vanuit </w:t>
      </w:r>
      <w:proofErr w:type="spellStart"/>
      <w:r w:rsidRPr="008869FB">
        <w:rPr>
          <w:rFonts w:asciiTheme="minorHAnsi" w:eastAsiaTheme="minorHAnsi" w:hAnsiTheme="minorHAnsi" w:cstheme="minorHAnsi"/>
          <w:sz w:val="16"/>
          <w:szCs w:val="16"/>
          <w:lang w:eastAsia="en-US"/>
        </w:rPr>
        <w:t>std</w:t>
      </w:r>
      <w:proofErr w:type="spellEnd"/>
      <w:r w:rsidRPr="008869FB">
        <w:rPr>
          <w:rFonts w:asciiTheme="minorHAnsi" w:eastAsiaTheme="minorHAnsi" w:hAnsiTheme="minorHAnsi" w:cstheme="minorHAnsi"/>
          <w:sz w:val="16"/>
          <w:szCs w:val="16"/>
          <w:lang w:eastAsia="en-US"/>
        </w:rPr>
        <w:t xml:space="preserve"> 720 zijn, nadat hij / zij de andere informatie heeft gelezen:</w:t>
      </w:r>
    </w:p>
    <w:p w14:paraId="2BF74B92" w14:textId="77777777" w:rsidR="002B5E57" w:rsidRPr="008869FB" w:rsidRDefault="002B5E57" w:rsidP="002B5E57">
      <w:pPr>
        <w:pStyle w:val="Normaalweb"/>
        <w:numPr>
          <w:ilvl w:val="0"/>
          <w:numId w:val="25"/>
        </w:numPr>
        <w:shd w:val="clear" w:color="auto" w:fill="FFFFFF"/>
        <w:spacing w:before="0" w:beforeAutospacing="0" w:after="0" w:afterAutospacing="0"/>
        <w:rPr>
          <w:rFonts w:asciiTheme="minorHAnsi" w:eastAsiaTheme="minorHAnsi" w:hAnsiTheme="minorHAnsi" w:cstheme="minorHAnsi"/>
          <w:sz w:val="16"/>
          <w:szCs w:val="16"/>
          <w:lang w:eastAsia="en-US"/>
        </w:rPr>
      </w:pPr>
      <w:r w:rsidRPr="008869FB">
        <w:rPr>
          <w:rFonts w:asciiTheme="minorHAnsi" w:eastAsiaTheme="minorHAnsi" w:hAnsiTheme="minorHAnsi" w:cstheme="minorHAnsi"/>
          <w:sz w:val="16"/>
          <w:szCs w:val="16"/>
          <w:lang w:eastAsia="en-US"/>
        </w:rPr>
        <w:t>om te overwegen of er een inconsistentie van materieel belang is tussen de andere informatie en de financiële overzichten;</w:t>
      </w:r>
    </w:p>
    <w:p w14:paraId="491AF83B" w14:textId="77777777" w:rsidR="002B5E57" w:rsidRPr="008869FB" w:rsidRDefault="002B5E57" w:rsidP="002B5E57">
      <w:pPr>
        <w:pStyle w:val="Normaalweb"/>
        <w:numPr>
          <w:ilvl w:val="0"/>
          <w:numId w:val="25"/>
        </w:numPr>
        <w:shd w:val="clear" w:color="auto" w:fill="FFFFFF"/>
        <w:spacing w:before="0" w:beforeAutospacing="0" w:after="0" w:afterAutospacing="0"/>
        <w:rPr>
          <w:rFonts w:asciiTheme="minorHAnsi" w:eastAsiaTheme="minorHAnsi" w:hAnsiTheme="minorHAnsi" w:cstheme="minorHAnsi"/>
          <w:sz w:val="16"/>
          <w:szCs w:val="16"/>
          <w:lang w:eastAsia="en-US"/>
        </w:rPr>
      </w:pPr>
      <w:r w:rsidRPr="008869FB">
        <w:rPr>
          <w:rFonts w:asciiTheme="minorHAnsi" w:eastAsiaTheme="minorHAnsi" w:hAnsiTheme="minorHAnsi" w:cstheme="minorHAnsi"/>
          <w:sz w:val="16"/>
          <w:szCs w:val="16"/>
          <w:lang w:eastAsia="en-US"/>
        </w:rPr>
        <w:t>om te overwegen of er een inconsistentie van materieel belang is tussen de andere informatie en de kennis van de accountant verkregen tijdens de controle;</w:t>
      </w:r>
    </w:p>
    <w:p w14:paraId="2AB1C142" w14:textId="77777777" w:rsidR="002B5E57" w:rsidRPr="008869FB" w:rsidRDefault="002B5E57" w:rsidP="002B5E57">
      <w:pPr>
        <w:pStyle w:val="Normaalweb"/>
        <w:numPr>
          <w:ilvl w:val="0"/>
          <w:numId w:val="25"/>
        </w:numPr>
        <w:shd w:val="clear" w:color="auto" w:fill="FFFFFF"/>
        <w:spacing w:before="0" w:beforeAutospacing="0" w:after="0" w:afterAutospacing="0"/>
        <w:rPr>
          <w:rFonts w:asciiTheme="minorHAnsi" w:eastAsiaTheme="minorHAnsi" w:hAnsiTheme="minorHAnsi" w:cstheme="minorHAnsi"/>
          <w:sz w:val="16"/>
          <w:szCs w:val="16"/>
          <w:lang w:eastAsia="en-US"/>
        </w:rPr>
      </w:pPr>
      <w:r w:rsidRPr="008869FB">
        <w:rPr>
          <w:rFonts w:asciiTheme="minorHAnsi" w:eastAsiaTheme="minorHAnsi" w:hAnsiTheme="minorHAnsi" w:cstheme="minorHAnsi"/>
          <w:sz w:val="16"/>
          <w:szCs w:val="16"/>
          <w:lang w:eastAsia="en-US"/>
        </w:rPr>
        <w:t>om op passende wijze te reageren wanneer de accountant constateert dat dergelijke inconsistenties van materieel belang lijken te bestaan of wanneer de accountant zich er anderszins van bewust wordt dat andere informatie een afwijking van materieel belang lijkt te bevatten; en</w:t>
      </w:r>
    </w:p>
    <w:p w14:paraId="004FC1F2" w14:textId="77777777" w:rsidR="002B5E57" w:rsidRPr="00D86BC4" w:rsidRDefault="002B5E57" w:rsidP="002B5E57">
      <w:pPr>
        <w:pStyle w:val="Normaalweb"/>
        <w:numPr>
          <w:ilvl w:val="0"/>
          <w:numId w:val="25"/>
        </w:numPr>
        <w:shd w:val="clear" w:color="auto" w:fill="FFFFFF"/>
        <w:spacing w:before="0" w:beforeAutospacing="0" w:after="0" w:afterAutospacing="0"/>
        <w:rPr>
          <w:rFonts w:ascii="Arial" w:eastAsiaTheme="minorHAnsi" w:hAnsi="Arial" w:cs="Arial"/>
          <w:sz w:val="16"/>
          <w:szCs w:val="16"/>
          <w:lang w:eastAsia="en-US"/>
        </w:rPr>
      </w:pPr>
      <w:r w:rsidRPr="008869FB">
        <w:rPr>
          <w:rFonts w:asciiTheme="minorHAnsi" w:eastAsiaTheme="minorHAnsi" w:hAnsiTheme="minorHAnsi" w:cstheme="minorHAnsi"/>
          <w:sz w:val="16"/>
          <w:szCs w:val="16"/>
          <w:lang w:eastAsia="en-US"/>
        </w:rPr>
        <w:t>om overeenkomstig deze Standaard te rapporteren.</w:t>
      </w:r>
    </w:p>
    <w:p w14:paraId="0ED0008A" w14:textId="77777777" w:rsidR="002B5E57" w:rsidRDefault="002B5E57" w:rsidP="002B5E5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85131" w14:textId="7E6A68A0" w:rsidR="00181A87" w:rsidRDefault="00DE69EC">
    <w:pPr>
      <w:pStyle w:val="Koptekst"/>
    </w:pPr>
    <w:r>
      <w:rPr>
        <w:noProof/>
      </w:rPr>
      <w:drawing>
        <wp:anchor distT="0" distB="0" distL="114300" distR="114300" simplePos="0" relativeHeight="251657728" behindDoc="1" locked="0" layoutInCell="1" allowOverlap="1" wp14:anchorId="3BE4553D" wp14:editId="5BCDD931">
          <wp:simplePos x="0" y="0"/>
          <wp:positionH relativeFrom="column">
            <wp:posOffset>5315585</wp:posOffset>
          </wp:positionH>
          <wp:positionV relativeFrom="paragraph">
            <wp:posOffset>4753610</wp:posOffset>
          </wp:positionV>
          <wp:extent cx="1485900" cy="83312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5973"/>
                  <a:stretch>
                    <a:fillRect/>
                  </a:stretch>
                </pic:blipFill>
                <pic:spPr bwMode="auto">
                  <a:xfrm>
                    <a:off x="0" y="0"/>
                    <a:ext cx="1485900" cy="833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11CB"/>
    <w:multiLevelType w:val="hybridMultilevel"/>
    <w:tmpl w:val="B9045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B9277C"/>
    <w:multiLevelType w:val="hybridMultilevel"/>
    <w:tmpl w:val="751E6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F532C7"/>
    <w:multiLevelType w:val="multilevel"/>
    <w:tmpl w:val="888E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46B5F"/>
    <w:multiLevelType w:val="hybridMultilevel"/>
    <w:tmpl w:val="B8622F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4D5F5C"/>
    <w:multiLevelType w:val="hybridMultilevel"/>
    <w:tmpl w:val="98B4DB34"/>
    <w:lvl w:ilvl="0" w:tplc="E990C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A6949"/>
    <w:multiLevelType w:val="hybridMultilevel"/>
    <w:tmpl w:val="7E1EA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B9748B"/>
    <w:multiLevelType w:val="hybridMultilevel"/>
    <w:tmpl w:val="B25610AC"/>
    <w:lvl w:ilvl="0" w:tplc="020CCC8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C22FAE"/>
    <w:multiLevelType w:val="hybridMultilevel"/>
    <w:tmpl w:val="40186950"/>
    <w:lvl w:ilvl="0" w:tplc="B936D72C">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4615728"/>
    <w:multiLevelType w:val="hybridMultilevel"/>
    <w:tmpl w:val="7F94B8C0"/>
    <w:lvl w:ilvl="0" w:tplc="52DAD3A0">
      <w:numFmt w:val="bullet"/>
      <w:pStyle w:val="Lijstalinea"/>
      <w:lvlText w:val="-"/>
      <w:lvlJc w:val="left"/>
      <w:pPr>
        <w:ind w:left="360" w:hanging="360"/>
      </w:pPr>
      <w:rPr>
        <w:rFonts w:ascii="Calibri" w:eastAsia="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4D2490"/>
    <w:multiLevelType w:val="multilevel"/>
    <w:tmpl w:val="F2E62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7C72A04"/>
    <w:multiLevelType w:val="hybridMultilevel"/>
    <w:tmpl w:val="495CC8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CFA0A52"/>
    <w:multiLevelType w:val="hybridMultilevel"/>
    <w:tmpl w:val="3BCED8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234065C"/>
    <w:multiLevelType w:val="hybridMultilevel"/>
    <w:tmpl w:val="0ADCD36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42492B72"/>
    <w:multiLevelType w:val="multilevel"/>
    <w:tmpl w:val="CD6C3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4C467E4"/>
    <w:multiLevelType w:val="hybridMultilevel"/>
    <w:tmpl w:val="E9CA8E60"/>
    <w:lvl w:ilvl="0" w:tplc="0F462B34">
      <w:numFmt w:val="bullet"/>
      <w:lvlText w:val="-"/>
      <w:lvlJc w:val="left"/>
      <w:pPr>
        <w:ind w:left="720" w:hanging="360"/>
      </w:pPr>
      <w:rPr>
        <w:rFonts w:ascii="Calibri" w:eastAsia="Calibr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17675F"/>
    <w:multiLevelType w:val="hybridMultilevel"/>
    <w:tmpl w:val="D0D0314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975437D"/>
    <w:multiLevelType w:val="multilevel"/>
    <w:tmpl w:val="019C1F9A"/>
    <w:lvl w:ilvl="0">
      <w:start w:val="1"/>
      <w:numFmt w:val="bullet"/>
      <w:lvlText w:val=""/>
      <w:lvlJc w:val="left"/>
      <w:pPr>
        <w:tabs>
          <w:tab w:val="num" w:pos="-24"/>
        </w:tabs>
        <w:ind w:left="-24" w:hanging="360"/>
      </w:pPr>
      <w:rPr>
        <w:rFonts w:ascii="Symbol" w:hAnsi="Symbol" w:hint="default"/>
        <w:sz w:val="20"/>
      </w:rPr>
    </w:lvl>
    <w:lvl w:ilvl="1">
      <w:start w:val="4"/>
      <w:numFmt w:val="decimal"/>
      <w:lvlText w:val="%2."/>
      <w:lvlJc w:val="left"/>
      <w:pPr>
        <w:ind w:left="696" w:hanging="360"/>
      </w:pPr>
      <w:rPr>
        <w:rFonts w:hint="default"/>
      </w:rPr>
    </w:lvl>
    <w:lvl w:ilvl="2">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17" w15:restartNumberingAfterBreak="0">
    <w:nsid w:val="4A7C4556"/>
    <w:multiLevelType w:val="hybridMultilevel"/>
    <w:tmpl w:val="A9A802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951C27"/>
    <w:multiLevelType w:val="hybridMultilevel"/>
    <w:tmpl w:val="6BFAB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D209A1"/>
    <w:multiLevelType w:val="hybridMultilevel"/>
    <w:tmpl w:val="A9D626A2"/>
    <w:lvl w:ilvl="0" w:tplc="426E02D2">
      <w:numFmt w:val="bullet"/>
      <w:lvlText w:val="-"/>
      <w:lvlJc w:val="left"/>
      <w:pPr>
        <w:ind w:left="360" w:hanging="360"/>
      </w:pPr>
      <w:rPr>
        <w:rFonts w:ascii="EYInterstate Light" w:eastAsia="Times New Roman" w:hAnsi="EYInterstate Light"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A221382"/>
    <w:multiLevelType w:val="hybridMultilevel"/>
    <w:tmpl w:val="92484FCC"/>
    <w:lvl w:ilvl="0" w:tplc="F306B9D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1A36CE6"/>
    <w:multiLevelType w:val="hybridMultilevel"/>
    <w:tmpl w:val="2594E4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144136"/>
    <w:multiLevelType w:val="multilevel"/>
    <w:tmpl w:val="F532FF0A"/>
    <w:lvl w:ilvl="0">
      <w:start w:val="1"/>
      <w:numFmt w:val="decimal"/>
      <w:lvlText w:val="%1"/>
      <w:lvlJc w:val="left"/>
      <w:pPr>
        <w:ind w:left="432" w:hanging="432"/>
      </w:pPr>
    </w:lvl>
    <w:lvl w:ilvl="1">
      <w:start w:val="1"/>
      <w:numFmt w:val="decimal"/>
      <w:pStyle w:val="NBATK2nr"/>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1D717EE"/>
    <w:multiLevelType w:val="hybridMultilevel"/>
    <w:tmpl w:val="87D8F8E8"/>
    <w:lvl w:ilvl="0" w:tplc="68C01824">
      <w:start w:val="20"/>
      <w:numFmt w:val="bullet"/>
      <w:lvlText w:val="-"/>
      <w:lvlJc w:val="left"/>
      <w:pPr>
        <w:ind w:left="360" w:hanging="360"/>
      </w:pPr>
      <w:rPr>
        <w:rFonts w:ascii="Calibri" w:eastAsia="Calibri" w:hAnsi="Calibri" w:cs="Calibri" w:hint="default"/>
        <w:b/>
        <w:i w:val="0"/>
        <w:color w:val="00000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2C11825"/>
    <w:multiLevelType w:val="hybridMultilevel"/>
    <w:tmpl w:val="6FB87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3CC362D"/>
    <w:multiLevelType w:val="hybridMultilevel"/>
    <w:tmpl w:val="204201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77367080">
    <w:abstractNumId w:val="9"/>
  </w:num>
  <w:num w:numId="2" w16cid:durableId="2029408526">
    <w:abstractNumId w:val="22"/>
  </w:num>
  <w:num w:numId="3" w16cid:durableId="1843425926">
    <w:abstractNumId w:val="25"/>
  </w:num>
  <w:num w:numId="4" w16cid:durableId="461385812">
    <w:abstractNumId w:val="15"/>
  </w:num>
  <w:num w:numId="5" w16cid:durableId="757094394">
    <w:abstractNumId w:val="3"/>
  </w:num>
  <w:num w:numId="6" w16cid:durableId="381445508">
    <w:abstractNumId w:val="11"/>
  </w:num>
  <w:num w:numId="7" w16cid:durableId="63722189">
    <w:abstractNumId w:val="6"/>
  </w:num>
  <w:num w:numId="8" w16cid:durableId="1544294883">
    <w:abstractNumId w:val="0"/>
  </w:num>
  <w:num w:numId="9" w16cid:durableId="534780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5997331">
    <w:abstractNumId w:val="24"/>
  </w:num>
  <w:num w:numId="11" w16cid:durableId="1653558765">
    <w:abstractNumId w:val="12"/>
  </w:num>
  <w:num w:numId="12" w16cid:durableId="271784351">
    <w:abstractNumId w:val="10"/>
  </w:num>
  <w:num w:numId="13" w16cid:durableId="718358166">
    <w:abstractNumId w:val="4"/>
  </w:num>
  <w:num w:numId="14" w16cid:durableId="1359699167">
    <w:abstractNumId w:val="20"/>
  </w:num>
  <w:num w:numId="15" w16cid:durableId="1594508976">
    <w:abstractNumId w:val="21"/>
  </w:num>
  <w:num w:numId="16" w16cid:durableId="1357190435">
    <w:abstractNumId w:val="8"/>
  </w:num>
  <w:num w:numId="17" w16cid:durableId="151652099">
    <w:abstractNumId w:val="7"/>
  </w:num>
  <w:num w:numId="18" w16cid:durableId="869562030">
    <w:abstractNumId w:val="7"/>
  </w:num>
  <w:num w:numId="19" w16cid:durableId="1940868728">
    <w:abstractNumId w:val="5"/>
  </w:num>
  <w:num w:numId="20" w16cid:durableId="1137841034">
    <w:abstractNumId w:val="17"/>
  </w:num>
  <w:num w:numId="21" w16cid:durableId="902956939">
    <w:abstractNumId w:val="16"/>
  </w:num>
  <w:num w:numId="22" w16cid:durableId="684988463">
    <w:abstractNumId w:val="2"/>
  </w:num>
  <w:num w:numId="23" w16cid:durableId="1906069196">
    <w:abstractNumId w:val="19"/>
  </w:num>
  <w:num w:numId="24" w16cid:durableId="1611863706">
    <w:abstractNumId w:val="23"/>
  </w:num>
  <w:num w:numId="25" w16cid:durableId="298417143">
    <w:abstractNumId w:val="13"/>
  </w:num>
  <w:num w:numId="26" w16cid:durableId="1542596283">
    <w:abstractNumId w:val="1"/>
  </w:num>
  <w:num w:numId="27" w16cid:durableId="143739557">
    <w:abstractNumId w:val="18"/>
  </w:num>
  <w:num w:numId="28" w16cid:durableId="202886816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styleLockQFSet/>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9D"/>
    <w:rsid w:val="00010829"/>
    <w:rsid w:val="00016549"/>
    <w:rsid w:val="00016803"/>
    <w:rsid w:val="0002065E"/>
    <w:rsid w:val="000268E1"/>
    <w:rsid w:val="0003569B"/>
    <w:rsid w:val="0004718F"/>
    <w:rsid w:val="00052470"/>
    <w:rsid w:val="00055076"/>
    <w:rsid w:val="00056377"/>
    <w:rsid w:val="00057158"/>
    <w:rsid w:val="00061684"/>
    <w:rsid w:val="000718D4"/>
    <w:rsid w:val="000753FE"/>
    <w:rsid w:val="000913A5"/>
    <w:rsid w:val="000A381D"/>
    <w:rsid w:val="000B3B30"/>
    <w:rsid w:val="000C4179"/>
    <w:rsid w:val="000C4D34"/>
    <w:rsid w:val="000D073D"/>
    <w:rsid w:val="000F0E5E"/>
    <w:rsid w:val="00110CD9"/>
    <w:rsid w:val="00112020"/>
    <w:rsid w:val="00114129"/>
    <w:rsid w:val="00116002"/>
    <w:rsid w:val="00117768"/>
    <w:rsid w:val="00117A60"/>
    <w:rsid w:val="001333A1"/>
    <w:rsid w:val="00136B61"/>
    <w:rsid w:val="0014109E"/>
    <w:rsid w:val="0014367A"/>
    <w:rsid w:val="0014713B"/>
    <w:rsid w:val="00161233"/>
    <w:rsid w:val="00181A87"/>
    <w:rsid w:val="0019381E"/>
    <w:rsid w:val="001947CC"/>
    <w:rsid w:val="001A2FA9"/>
    <w:rsid w:val="001A6E6E"/>
    <w:rsid w:val="001B3A33"/>
    <w:rsid w:val="001C1A4F"/>
    <w:rsid w:val="001D49BF"/>
    <w:rsid w:val="001D5D99"/>
    <w:rsid w:val="001D6E1B"/>
    <w:rsid w:val="001E568B"/>
    <w:rsid w:val="00202603"/>
    <w:rsid w:val="002048F5"/>
    <w:rsid w:val="00210823"/>
    <w:rsid w:val="00215B65"/>
    <w:rsid w:val="0022170B"/>
    <w:rsid w:val="00222338"/>
    <w:rsid w:val="0022637C"/>
    <w:rsid w:val="002315E1"/>
    <w:rsid w:val="00232994"/>
    <w:rsid w:val="00242F01"/>
    <w:rsid w:val="00243DDB"/>
    <w:rsid w:val="00256A69"/>
    <w:rsid w:val="002703F4"/>
    <w:rsid w:val="00273E93"/>
    <w:rsid w:val="0028263B"/>
    <w:rsid w:val="00284A45"/>
    <w:rsid w:val="0028668C"/>
    <w:rsid w:val="00296499"/>
    <w:rsid w:val="002B0F4C"/>
    <w:rsid w:val="002B5E57"/>
    <w:rsid w:val="002C4E8D"/>
    <w:rsid w:val="002D1805"/>
    <w:rsid w:val="002D377C"/>
    <w:rsid w:val="002F3311"/>
    <w:rsid w:val="002F3E1D"/>
    <w:rsid w:val="00305B9A"/>
    <w:rsid w:val="003065CE"/>
    <w:rsid w:val="00323138"/>
    <w:rsid w:val="003250FB"/>
    <w:rsid w:val="00341E6E"/>
    <w:rsid w:val="003443B6"/>
    <w:rsid w:val="00344EFF"/>
    <w:rsid w:val="003534E1"/>
    <w:rsid w:val="003700C4"/>
    <w:rsid w:val="00380320"/>
    <w:rsid w:val="00384634"/>
    <w:rsid w:val="0038703A"/>
    <w:rsid w:val="00397A3F"/>
    <w:rsid w:val="003A26B6"/>
    <w:rsid w:val="003A36D8"/>
    <w:rsid w:val="003A6998"/>
    <w:rsid w:val="003B10A9"/>
    <w:rsid w:val="003B3749"/>
    <w:rsid w:val="003C0685"/>
    <w:rsid w:val="003C5320"/>
    <w:rsid w:val="003E4D40"/>
    <w:rsid w:val="003E758C"/>
    <w:rsid w:val="003F1AA9"/>
    <w:rsid w:val="003F343E"/>
    <w:rsid w:val="004014F9"/>
    <w:rsid w:val="00416202"/>
    <w:rsid w:val="00416310"/>
    <w:rsid w:val="00434E59"/>
    <w:rsid w:val="00436346"/>
    <w:rsid w:val="004446FA"/>
    <w:rsid w:val="00444CB2"/>
    <w:rsid w:val="0046243B"/>
    <w:rsid w:val="004658C8"/>
    <w:rsid w:val="00475F5E"/>
    <w:rsid w:val="0049331A"/>
    <w:rsid w:val="004937F1"/>
    <w:rsid w:val="004A17EA"/>
    <w:rsid w:val="004A1C5B"/>
    <w:rsid w:val="004A4364"/>
    <w:rsid w:val="004B7243"/>
    <w:rsid w:val="004D05C6"/>
    <w:rsid w:val="004D3410"/>
    <w:rsid w:val="004D3FA7"/>
    <w:rsid w:val="004D57D6"/>
    <w:rsid w:val="004D7270"/>
    <w:rsid w:val="004F0B84"/>
    <w:rsid w:val="004F53C8"/>
    <w:rsid w:val="004F543E"/>
    <w:rsid w:val="00507CA9"/>
    <w:rsid w:val="005208F2"/>
    <w:rsid w:val="005329A9"/>
    <w:rsid w:val="00535949"/>
    <w:rsid w:val="00537E00"/>
    <w:rsid w:val="00543926"/>
    <w:rsid w:val="00544EF1"/>
    <w:rsid w:val="00566006"/>
    <w:rsid w:val="00566E0D"/>
    <w:rsid w:val="00570DDA"/>
    <w:rsid w:val="00577FBB"/>
    <w:rsid w:val="00586628"/>
    <w:rsid w:val="005933AD"/>
    <w:rsid w:val="005975CE"/>
    <w:rsid w:val="005B3938"/>
    <w:rsid w:val="005B7D5F"/>
    <w:rsid w:val="005C59DC"/>
    <w:rsid w:val="005D31B6"/>
    <w:rsid w:val="005D64A6"/>
    <w:rsid w:val="005D6682"/>
    <w:rsid w:val="005E4E13"/>
    <w:rsid w:val="005E6444"/>
    <w:rsid w:val="005E7423"/>
    <w:rsid w:val="005E766C"/>
    <w:rsid w:val="005F775A"/>
    <w:rsid w:val="005F7A79"/>
    <w:rsid w:val="00605901"/>
    <w:rsid w:val="0060632F"/>
    <w:rsid w:val="006065D3"/>
    <w:rsid w:val="00620481"/>
    <w:rsid w:val="006525B5"/>
    <w:rsid w:val="006577B9"/>
    <w:rsid w:val="0067350B"/>
    <w:rsid w:val="00676309"/>
    <w:rsid w:val="0067754A"/>
    <w:rsid w:val="006868D3"/>
    <w:rsid w:val="006871D4"/>
    <w:rsid w:val="006918E7"/>
    <w:rsid w:val="00695537"/>
    <w:rsid w:val="00696E5B"/>
    <w:rsid w:val="006B5216"/>
    <w:rsid w:val="006B6A19"/>
    <w:rsid w:val="006C1C48"/>
    <w:rsid w:val="006D6887"/>
    <w:rsid w:val="006F1FF7"/>
    <w:rsid w:val="0071183E"/>
    <w:rsid w:val="00713614"/>
    <w:rsid w:val="007200EF"/>
    <w:rsid w:val="007365D6"/>
    <w:rsid w:val="00736AB3"/>
    <w:rsid w:val="00744E76"/>
    <w:rsid w:val="0075267B"/>
    <w:rsid w:val="00757178"/>
    <w:rsid w:val="00757DFD"/>
    <w:rsid w:val="00767413"/>
    <w:rsid w:val="007713AF"/>
    <w:rsid w:val="00791A30"/>
    <w:rsid w:val="007A33DC"/>
    <w:rsid w:val="007B128E"/>
    <w:rsid w:val="007B16A1"/>
    <w:rsid w:val="007C15B0"/>
    <w:rsid w:val="007C3874"/>
    <w:rsid w:val="007D33A4"/>
    <w:rsid w:val="007E4379"/>
    <w:rsid w:val="00800DA5"/>
    <w:rsid w:val="00801AFE"/>
    <w:rsid w:val="0081308E"/>
    <w:rsid w:val="008200E5"/>
    <w:rsid w:val="008200FA"/>
    <w:rsid w:val="0082569E"/>
    <w:rsid w:val="00834F94"/>
    <w:rsid w:val="008350B5"/>
    <w:rsid w:val="00862718"/>
    <w:rsid w:val="00874DB3"/>
    <w:rsid w:val="0088460C"/>
    <w:rsid w:val="00887FB0"/>
    <w:rsid w:val="00890CC7"/>
    <w:rsid w:val="008953A6"/>
    <w:rsid w:val="008A16DE"/>
    <w:rsid w:val="008A7EC8"/>
    <w:rsid w:val="008B5A21"/>
    <w:rsid w:val="008B5ABA"/>
    <w:rsid w:val="008C0B96"/>
    <w:rsid w:val="008C2FCA"/>
    <w:rsid w:val="008C7E35"/>
    <w:rsid w:val="008E0628"/>
    <w:rsid w:val="008E21D3"/>
    <w:rsid w:val="008E44F5"/>
    <w:rsid w:val="008E54EA"/>
    <w:rsid w:val="008E63AD"/>
    <w:rsid w:val="008F3681"/>
    <w:rsid w:val="009025DE"/>
    <w:rsid w:val="009245B0"/>
    <w:rsid w:val="009250B8"/>
    <w:rsid w:val="0093247F"/>
    <w:rsid w:val="00942483"/>
    <w:rsid w:val="00945A3B"/>
    <w:rsid w:val="009523E3"/>
    <w:rsid w:val="00955588"/>
    <w:rsid w:val="009564AC"/>
    <w:rsid w:val="00957F49"/>
    <w:rsid w:val="0098191B"/>
    <w:rsid w:val="00983D45"/>
    <w:rsid w:val="0098706D"/>
    <w:rsid w:val="00994821"/>
    <w:rsid w:val="009A2100"/>
    <w:rsid w:val="009A7F18"/>
    <w:rsid w:val="009D164F"/>
    <w:rsid w:val="009D190E"/>
    <w:rsid w:val="009E62E4"/>
    <w:rsid w:val="009F23D1"/>
    <w:rsid w:val="009F4CFF"/>
    <w:rsid w:val="009F6295"/>
    <w:rsid w:val="00A10A3D"/>
    <w:rsid w:val="00A37780"/>
    <w:rsid w:val="00A4260A"/>
    <w:rsid w:val="00A54313"/>
    <w:rsid w:val="00A71063"/>
    <w:rsid w:val="00A774F1"/>
    <w:rsid w:val="00A84D1D"/>
    <w:rsid w:val="00AA0041"/>
    <w:rsid w:val="00AA3B05"/>
    <w:rsid w:val="00AA4D5B"/>
    <w:rsid w:val="00AA5B47"/>
    <w:rsid w:val="00AA7543"/>
    <w:rsid w:val="00AB2646"/>
    <w:rsid w:val="00AC1411"/>
    <w:rsid w:val="00AD4477"/>
    <w:rsid w:val="00AD69DF"/>
    <w:rsid w:val="00AE2203"/>
    <w:rsid w:val="00AE6074"/>
    <w:rsid w:val="00AE6E38"/>
    <w:rsid w:val="00AF1E52"/>
    <w:rsid w:val="00AF422D"/>
    <w:rsid w:val="00AF454E"/>
    <w:rsid w:val="00AF709A"/>
    <w:rsid w:val="00B035FB"/>
    <w:rsid w:val="00B06F9C"/>
    <w:rsid w:val="00B07B08"/>
    <w:rsid w:val="00B11DD6"/>
    <w:rsid w:val="00B1422D"/>
    <w:rsid w:val="00B15BF8"/>
    <w:rsid w:val="00B162CD"/>
    <w:rsid w:val="00B172A0"/>
    <w:rsid w:val="00B17C03"/>
    <w:rsid w:val="00B20E3A"/>
    <w:rsid w:val="00B23797"/>
    <w:rsid w:val="00B24386"/>
    <w:rsid w:val="00B34E2E"/>
    <w:rsid w:val="00B37AF7"/>
    <w:rsid w:val="00B456AA"/>
    <w:rsid w:val="00B46372"/>
    <w:rsid w:val="00B52B65"/>
    <w:rsid w:val="00B55C4B"/>
    <w:rsid w:val="00B624AD"/>
    <w:rsid w:val="00B836BC"/>
    <w:rsid w:val="00B9296B"/>
    <w:rsid w:val="00BA5F66"/>
    <w:rsid w:val="00BB7D88"/>
    <w:rsid w:val="00BD009A"/>
    <w:rsid w:val="00BD114B"/>
    <w:rsid w:val="00BE4E31"/>
    <w:rsid w:val="00BE4E58"/>
    <w:rsid w:val="00BE6A8D"/>
    <w:rsid w:val="00BE76E3"/>
    <w:rsid w:val="00BF3424"/>
    <w:rsid w:val="00BF7D07"/>
    <w:rsid w:val="00C071AA"/>
    <w:rsid w:val="00C107CF"/>
    <w:rsid w:val="00C132B8"/>
    <w:rsid w:val="00C25FD1"/>
    <w:rsid w:val="00C34A0A"/>
    <w:rsid w:val="00C43348"/>
    <w:rsid w:val="00C43792"/>
    <w:rsid w:val="00C51FCF"/>
    <w:rsid w:val="00C533A5"/>
    <w:rsid w:val="00C57DA3"/>
    <w:rsid w:val="00C60966"/>
    <w:rsid w:val="00C64EDF"/>
    <w:rsid w:val="00C666DD"/>
    <w:rsid w:val="00C84F60"/>
    <w:rsid w:val="00CA0667"/>
    <w:rsid w:val="00CA2AF0"/>
    <w:rsid w:val="00CB6CA4"/>
    <w:rsid w:val="00CC2CC3"/>
    <w:rsid w:val="00CD4295"/>
    <w:rsid w:val="00CD6D5E"/>
    <w:rsid w:val="00CE23E1"/>
    <w:rsid w:val="00CE4C23"/>
    <w:rsid w:val="00CF10E6"/>
    <w:rsid w:val="00CF5F31"/>
    <w:rsid w:val="00D27DC4"/>
    <w:rsid w:val="00D334F3"/>
    <w:rsid w:val="00D37034"/>
    <w:rsid w:val="00D402CD"/>
    <w:rsid w:val="00D60C53"/>
    <w:rsid w:val="00D748AD"/>
    <w:rsid w:val="00D75B58"/>
    <w:rsid w:val="00D77683"/>
    <w:rsid w:val="00D85BFD"/>
    <w:rsid w:val="00D864F2"/>
    <w:rsid w:val="00D86FBA"/>
    <w:rsid w:val="00D95A07"/>
    <w:rsid w:val="00DA65A5"/>
    <w:rsid w:val="00DA77A8"/>
    <w:rsid w:val="00DB56A1"/>
    <w:rsid w:val="00DC2DC3"/>
    <w:rsid w:val="00DE1949"/>
    <w:rsid w:val="00DE69EC"/>
    <w:rsid w:val="00DF07DF"/>
    <w:rsid w:val="00DF563D"/>
    <w:rsid w:val="00DF61A7"/>
    <w:rsid w:val="00E023D6"/>
    <w:rsid w:val="00E048D2"/>
    <w:rsid w:val="00E1592E"/>
    <w:rsid w:val="00E21283"/>
    <w:rsid w:val="00E24CB5"/>
    <w:rsid w:val="00E34794"/>
    <w:rsid w:val="00E36CE1"/>
    <w:rsid w:val="00E4285A"/>
    <w:rsid w:val="00E4419D"/>
    <w:rsid w:val="00E47DDD"/>
    <w:rsid w:val="00E62A45"/>
    <w:rsid w:val="00E71534"/>
    <w:rsid w:val="00E80293"/>
    <w:rsid w:val="00E8125F"/>
    <w:rsid w:val="00E8343D"/>
    <w:rsid w:val="00E87C40"/>
    <w:rsid w:val="00E909D2"/>
    <w:rsid w:val="00EA0057"/>
    <w:rsid w:val="00EA5769"/>
    <w:rsid w:val="00EB0ECE"/>
    <w:rsid w:val="00EB7BE4"/>
    <w:rsid w:val="00EC05C8"/>
    <w:rsid w:val="00EC41EF"/>
    <w:rsid w:val="00ED0DA5"/>
    <w:rsid w:val="00ED3472"/>
    <w:rsid w:val="00EF031E"/>
    <w:rsid w:val="00EF6D5B"/>
    <w:rsid w:val="00F13697"/>
    <w:rsid w:val="00F14E26"/>
    <w:rsid w:val="00F17E30"/>
    <w:rsid w:val="00F3238A"/>
    <w:rsid w:val="00F36776"/>
    <w:rsid w:val="00F40503"/>
    <w:rsid w:val="00F40654"/>
    <w:rsid w:val="00F70E6E"/>
    <w:rsid w:val="00F769FE"/>
    <w:rsid w:val="00F77BB1"/>
    <w:rsid w:val="00FB520A"/>
    <w:rsid w:val="00FB740B"/>
    <w:rsid w:val="00FD2D70"/>
    <w:rsid w:val="00FE7FE3"/>
    <w:rsid w:val="00FF14D2"/>
    <w:rsid w:val="3B51CB35"/>
    <w:rsid w:val="4A2941CB"/>
    <w:rsid w:val="4FFE3F3F"/>
    <w:rsid w:val="5768ED3C"/>
    <w:rsid w:val="7A5C42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DA9AC"/>
  <w15:chartTrackingRefBased/>
  <w15:docId w15:val="{1AA2EF37-0B76-4ADF-9F51-CDA9AC52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BA Standaard"/>
    <w:qFormat/>
    <w:rsid w:val="00016549"/>
    <w:pPr>
      <w:spacing w:line="240" w:lineRule="exact"/>
    </w:pPr>
    <w:rPr>
      <w:rFonts w:ascii="Arial" w:hAnsi="Arial"/>
      <w:szCs w:val="24"/>
    </w:rPr>
  </w:style>
  <w:style w:type="paragraph" w:styleId="Kop1">
    <w:name w:val="heading 1"/>
    <w:aliases w:val="NBA TK 1 nr."/>
    <w:basedOn w:val="Standaard"/>
    <w:next w:val="Standaard"/>
    <w:link w:val="Kop1Char"/>
    <w:qFormat/>
    <w:rsid w:val="00380320"/>
    <w:pPr>
      <w:keepNext/>
      <w:spacing w:before="240" w:after="60"/>
      <w:outlineLvl w:val="0"/>
    </w:pPr>
    <w:rPr>
      <w:rFonts w:cs="Arial"/>
      <w:b/>
      <w:bCs/>
      <w:color w:val="F58A30"/>
      <w:kern w:val="32"/>
      <w:sz w:val="32"/>
      <w:szCs w:val="32"/>
      <w:lang w:eastAsia="en-US"/>
    </w:rPr>
  </w:style>
  <w:style w:type="paragraph" w:styleId="Kop2">
    <w:name w:val="heading 2"/>
    <w:basedOn w:val="Standaard"/>
    <w:link w:val="Kop2Char"/>
    <w:autoRedefine/>
    <w:uiPriority w:val="9"/>
    <w:qFormat/>
    <w:rsid w:val="00380320"/>
    <w:pPr>
      <w:spacing w:before="100" w:beforeAutospacing="1" w:after="100" w:afterAutospacing="1"/>
      <w:outlineLvl w:val="1"/>
    </w:pPr>
    <w:rPr>
      <w:b/>
      <w:bCs/>
      <w:color w:val="F58A30"/>
      <w:sz w:val="28"/>
      <w:szCs w:val="28"/>
      <w:lang w:eastAsia="en-US"/>
    </w:rPr>
  </w:style>
  <w:style w:type="paragraph" w:styleId="Kop3">
    <w:name w:val="heading 3"/>
    <w:aliases w:val="NBA TK 3 nr."/>
    <w:basedOn w:val="Standaard"/>
    <w:next w:val="Standaard"/>
    <w:link w:val="Kop3Char"/>
    <w:autoRedefine/>
    <w:qFormat/>
    <w:rsid w:val="00380320"/>
    <w:pPr>
      <w:keepNext/>
      <w:spacing w:before="240" w:after="60"/>
      <w:outlineLvl w:val="2"/>
    </w:pPr>
    <w:rPr>
      <w:b/>
      <w:bCs/>
      <w:color w:val="F58A30"/>
      <w:sz w:val="22"/>
      <w:szCs w:val="26"/>
      <w:lang w:eastAsia="en-US"/>
    </w:rPr>
  </w:style>
  <w:style w:type="paragraph" w:styleId="Kop4">
    <w:name w:val="heading 4"/>
    <w:aliases w:val="NBA TK 4 nr."/>
    <w:basedOn w:val="Standaard"/>
    <w:next w:val="Standaard"/>
    <w:link w:val="Kop4Char"/>
    <w:qFormat/>
    <w:rsid w:val="00380320"/>
    <w:pPr>
      <w:keepNext/>
      <w:spacing w:before="240" w:after="60"/>
      <w:outlineLvl w:val="3"/>
    </w:pPr>
    <w:rPr>
      <w:b/>
      <w:bCs/>
      <w:sz w:val="22"/>
      <w:szCs w:val="28"/>
      <w:lang w:eastAsia="en-US"/>
    </w:rPr>
  </w:style>
  <w:style w:type="paragraph" w:styleId="Kop5">
    <w:name w:val="heading 5"/>
    <w:basedOn w:val="Standaard"/>
    <w:next w:val="Standaard"/>
    <w:link w:val="Kop5Char"/>
    <w:semiHidden/>
    <w:unhideWhenUsed/>
    <w:qFormat/>
    <w:rsid w:val="00380320"/>
    <w:pPr>
      <w:spacing w:before="240" w:after="60"/>
      <w:outlineLvl w:val="4"/>
    </w:pPr>
    <w:rPr>
      <w:b/>
      <w:bCs/>
      <w:i/>
      <w:iCs/>
      <w:sz w:val="26"/>
      <w:szCs w:val="26"/>
    </w:rPr>
  </w:style>
  <w:style w:type="paragraph" w:styleId="Kop6">
    <w:name w:val="heading 6"/>
    <w:basedOn w:val="Standaard"/>
    <w:next w:val="Standaard"/>
    <w:link w:val="Kop6Char"/>
    <w:semiHidden/>
    <w:unhideWhenUsed/>
    <w:qFormat/>
    <w:rsid w:val="00380320"/>
    <w:pPr>
      <w:spacing w:before="240" w:after="60"/>
      <w:outlineLvl w:val="5"/>
    </w:pPr>
    <w:rPr>
      <w:b/>
      <w:bCs/>
      <w:sz w:val="22"/>
      <w:szCs w:val="22"/>
    </w:rPr>
  </w:style>
  <w:style w:type="paragraph" w:styleId="Kop7">
    <w:name w:val="heading 7"/>
    <w:basedOn w:val="Standaard"/>
    <w:next w:val="Standaard"/>
    <w:link w:val="Kop7Char"/>
    <w:semiHidden/>
    <w:unhideWhenUsed/>
    <w:qFormat/>
    <w:rsid w:val="00380320"/>
    <w:pPr>
      <w:spacing w:before="240" w:after="60"/>
      <w:outlineLvl w:val="6"/>
    </w:pPr>
    <w:rPr>
      <w:sz w:val="24"/>
    </w:rPr>
  </w:style>
  <w:style w:type="paragraph" w:styleId="Kop8">
    <w:name w:val="heading 8"/>
    <w:basedOn w:val="Standaard"/>
    <w:next w:val="Standaard"/>
    <w:link w:val="Kop8Char"/>
    <w:semiHidden/>
    <w:unhideWhenUsed/>
    <w:qFormat/>
    <w:rsid w:val="00380320"/>
    <w:pPr>
      <w:spacing w:before="240" w:after="60"/>
      <w:outlineLvl w:val="7"/>
    </w:pPr>
    <w:rPr>
      <w:i/>
      <w:iCs/>
      <w:sz w:val="24"/>
    </w:rPr>
  </w:style>
  <w:style w:type="paragraph" w:styleId="Kop9">
    <w:name w:val="heading 9"/>
    <w:basedOn w:val="Standaard"/>
    <w:next w:val="Standaard"/>
    <w:link w:val="Kop9Char"/>
    <w:semiHidden/>
    <w:unhideWhenUsed/>
    <w:qFormat/>
    <w:rsid w:val="00380320"/>
    <w:p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NBA Kop 1"/>
    <w:basedOn w:val="Standaard"/>
    <w:next w:val="Kop1"/>
    <w:uiPriority w:val="1"/>
    <w:qFormat/>
    <w:rsid w:val="00016549"/>
    <w:pPr>
      <w:spacing w:after="120"/>
    </w:pPr>
    <w:rPr>
      <w:b/>
      <w:sz w:val="22"/>
    </w:rPr>
  </w:style>
  <w:style w:type="character" w:customStyle="1" w:styleId="Kop1Char">
    <w:name w:val="Kop 1 Char"/>
    <w:aliases w:val="NBA TK 1 nr. Char"/>
    <w:link w:val="Kop1"/>
    <w:rsid w:val="00380320"/>
    <w:rPr>
      <w:rFonts w:ascii="Arial" w:eastAsia="Times New Roman" w:hAnsi="Arial" w:cs="Arial"/>
      <w:b/>
      <w:bCs/>
      <w:color w:val="F58A30"/>
      <w:kern w:val="32"/>
      <w:sz w:val="32"/>
      <w:szCs w:val="32"/>
    </w:rPr>
  </w:style>
  <w:style w:type="paragraph" w:styleId="Ballontekst">
    <w:name w:val="Balloon Text"/>
    <w:basedOn w:val="Standaard"/>
    <w:link w:val="BallontekstChar"/>
    <w:uiPriority w:val="99"/>
    <w:semiHidden/>
    <w:unhideWhenUsed/>
    <w:rsid w:val="00D77683"/>
    <w:rPr>
      <w:rFonts w:ascii="Tahoma" w:hAnsi="Tahoma" w:cs="Tahoma"/>
      <w:sz w:val="16"/>
      <w:szCs w:val="16"/>
    </w:rPr>
  </w:style>
  <w:style w:type="character" w:customStyle="1" w:styleId="BallontekstChar">
    <w:name w:val="Ballontekst Char"/>
    <w:link w:val="Ballontekst"/>
    <w:uiPriority w:val="99"/>
    <w:semiHidden/>
    <w:rsid w:val="00D77683"/>
    <w:rPr>
      <w:rFonts w:ascii="Tahoma" w:hAnsi="Tahoma" w:cs="Tahoma"/>
      <w:sz w:val="16"/>
      <w:szCs w:val="16"/>
    </w:rPr>
  </w:style>
  <w:style w:type="paragraph" w:styleId="Revisie">
    <w:name w:val="Revision"/>
    <w:hidden/>
    <w:uiPriority w:val="99"/>
    <w:semiHidden/>
    <w:rsid w:val="003B10A9"/>
    <w:pPr>
      <w:spacing w:after="200" w:line="276" w:lineRule="auto"/>
    </w:pPr>
    <w:rPr>
      <w:lang w:eastAsia="en-US"/>
    </w:rPr>
  </w:style>
  <w:style w:type="paragraph" w:styleId="Titel">
    <w:name w:val="Title"/>
    <w:aliases w:val="NBA Titel"/>
    <w:basedOn w:val="Standaard"/>
    <w:next w:val="Standaard"/>
    <w:link w:val="TitelChar"/>
    <w:qFormat/>
    <w:rsid w:val="00380320"/>
    <w:pPr>
      <w:spacing w:before="120" w:after="120"/>
    </w:pPr>
    <w:rPr>
      <w:b/>
      <w:bCs/>
      <w:color w:val="F79646"/>
      <w:kern w:val="28"/>
      <w:sz w:val="24"/>
      <w:szCs w:val="32"/>
      <w:lang w:eastAsia="en-US"/>
    </w:rPr>
  </w:style>
  <w:style w:type="character" w:customStyle="1" w:styleId="TitelChar">
    <w:name w:val="Titel Char"/>
    <w:aliases w:val="NBA Titel Char"/>
    <w:link w:val="Titel"/>
    <w:rsid w:val="00380320"/>
    <w:rPr>
      <w:rFonts w:ascii="Arial" w:eastAsia="Times New Roman" w:hAnsi="Arial" w:cs="Times New Roman"/>
      <w:b/>
      <w:bCs/>
      <w:color w:val="F79646"/>
      <w:kern w:val="28"/>
      <w:sz w:val="24"/>
      <w:szCs w:val="32"/>
    </w:rPr>
  </w:style>
  <w:style w:type="paragraph" w:styleId="Ondertitel">
    <w:name w:val="Subtitle"/>
    <w:aliases w:val="NBA Subtitel"/>
    <w:basedOn w:val="Standaard"/>
    <w:next w:val="Standaard"/>
    <w:link w:val="OndertitelChar"/>
    <w:qFormat/>
    <w:rsid w:val="00380320"/>
    <w:pPr>
      <w:spacing w:after="60"/>
      <w:outlineLvl w:val="1"/>
    </w:pPr>
    <w:rPr>
      <w:lang w:eastAsia="en-US"/>
    </w:rPr>
  </w:style>
  <w:style w:type="character" w:customStyle="1" w:styleId="OndertitelChar">
    <w:name w:val="Ondertitel Char"/>
    <w:aliases w:val="NBA Subtitel Char"/>
    <w:link w:val="Ondertitel"/>
    <w:rsid w:val="00380320"/>
    <w:rPr>
      <w:rFonts w:ascii="Arial" w:eastAsia="Times New Roman" w:hAnsi="Arial" w:cs="Times New Roman"/>
      <w:szCs w:val="24"/>
    </w:rPr>
  </w:style>
  <w:style w:type="character" w:customStyle="1" w:styleId="Kop2Char">
    <w:name w:val="Kop 2 Char"/>
    <w:link w:val="Kop2"/>
    <w:uiPriority w:val="9"/>
    <w:rsid w:val="00380320"/>
    <w:rPr>
      <w:rFonts w:ascii="Arial" w:eastAsia="Times New Roman" w:hAnsi="Arial" w:cs="Times New Roman"/>
      <w:b/>
      <w:bCs/>
      <w:color w:val="F58A30"/>
      <w:sz w:val="28"/>
      <w:szCs w:val="28"/>
    </w:rPr>
  </w:style>
  <w:style w:type="character" w:customStyle="1" w:styleId="Kop3Char">
    <w:name w:val="Kop 3 Char"/>
    <w:aliases w:val="NBA TK 3 nr. Char"/>
    <w:link w:val="Kop3"/>
    <w:rsid w:val="00380320"/>
    <w:rPr>
      <w:rFonts w:ascii="Arial" w:eastAsia="Times New Roman" w:hAnsi="Arial" w:cs="Times New Roman"/>
      <w:b/>
      <w:bCs/>
      <w:color w:val="F58A30"/>
      <w:sz w:val="22"/>
      <w:szCs w:val="26"/>
    </w:rPr>
  </w:style>
  <w:style w:type="character" w:customStyle="1" w:styleId="Kop4Char">
    <w:name w:val="Kop 4 Char"/>
    <w:aliases w:val="NBA TK 4 nr. Char"/>
    <w:link w:val="Kop4"/>
    <w:rsid w:val="00380320"/>
    <w:rPr>
      <w:rFonts w:ascii="Arial" w:eastAsia="Times New Roman" w:hAnsi="Arial" w:cs="Times New Roman"/>
      <w:b/>
      <w:bCs/>
      <w:sz w:val="22"/>
      <w:szCs w:val="28"/>
    </w:rPr>
  </w:style>
  <w:style w:type="character" w:customStyle="1" w:styleId="Kop5Char">
    <w:name w:val="Kop 5 Char"/>
    <w:link w:val="Kop5"/>
    <w:semiHidden/>
    <w:rsid w:val="00380320"/>
    <w:rPr>
      <w:rFonts w:ascii="Arial" w:eastAsia="Times New Roman" w:hAnsi="Arial" w:cs="Times New Roman"/>
      <w:b/>
      <w:bCs/>
      <w:i/>
      <w:iCs/>
      <w:sz w:val="26"/>
      <w:szCs w:val="26"/>
      <w:lang w:eastAsia="nl-NL"/>
    </w:rPr>
  </w:style>
  <w:style w:type="character" w:customStyle="1" w:styleId="Kop6Char">
    <w:name w:val="Kop 6 Char"/>
    <w:link w:val="Kop6"/>
    <w:semiHidden/>
    <w:rsid w:val="00380320"/>
    <w:rPr>
      <w:rFonts w:ascii="Arial" w:eastAsia="Times New Roman" w:hAnsi="Arial" w:cs="Times New Roman"/>
      <w:b/>
      <w:bCs/>
      <w:sz w:val="22"/>
      <w:szCs w:val="22"/>
      <w:lang w:eastAsia="nl-NL"/>
    </w:rPr>
  </w:style>
  <w:style w:type="character" w:customStyle="1" w:styleId="Kop7Char">
    <w:name w:val="Kop 7 Char"/>
    <w:link w:val="Kop7"/>
    <w:semiHidden/>
    <w:rsid w:val="00380320"/>
    <w:rPr>
      <w:rFonts w:ascii="Arial" w:eastAsia="Times New Roman" w:hAnsi="Arial" w:cs="Times New Roman"/>
      <w:sz w:val="24"/>
      <w:szCs w:val="24"/>
      <w:lang w:eastAsia="nl-NL"/>
    </w:rPr>
  </w:style>
  <w:style w:type="character" w:customStyle="1" w:styleId="Kop8Char">
    <w:name w:val="Kop 8 Char"/>
    <w:link w:val="Kop8"/>
    <w:semiHidden/>
    <w:rsid w:val="00380320"/>
    <w:rPr>
      <w:rFonts w:ascii="Arial" w:eastAsia="Times New Roman" w:hAnsi="Arial" w:cs="Times New Roman"/>
      <w:i/>
      <w:iCs/>
      <w:sz w:val="24"/>
      <w:szCs w:val="24"/>
      <w:lang w:eastAsia="nl-NL"/>
    </w:rPr>
  </w:style>
  <w:style w:type="character" w:customStyle="1" w:styleId="Kop9Char">
    <w:name w:val="Kop 9 Char"/>
    <w:link w:val="Kop9"/>
    <w:semiHidden/>
    <w:rsid w:val="00380320"/>
    <w:rPr>
      <w:rFonts w:ascii="Arial" w:eastAsia="Times New Roman" w:hAnsi="Arial" w:cs="Times New Roman"/>
      <w:sz w:val="22"/>
      <w:szCs w:val="22"/>
      <w:lang w:eastAsia="nl-NL"/>
    </w:rPr>
  </w:style>
  <w:style w:type="character" w:styleId="Subtielebenadrukking">
    <w:name w:val="Subtle Emphasis"/>
    <w:uiPriority w:val="19"/>
    <w:qFormat/>
    <w:rsid w:val="00380320"/>
    <w:rPr>
      <w:rFonts w:ascii="Arial" w:hAnsi="Arial"/>
      <w:i/>
      <w:iCs/>
      <w:color w:val="1F497D"/>
      <w:sz w:val="20"/>
    </w:rPr>
  </w:style>
  <w:style w:type="character" w:styleId="Intensievebenadrukking">
    <w:name w:val="Intense Emphasis"/>
    <w:uiPriority w:val="21"/>
    <w:qFormat/>
    <w:rsid w:val="00380320"/>
    <w:rPr>
      <w:rFonts w:ascii="Arial" w:hAnsi="Arial"/>
      <w:b/>
      <w:bCs/>
      <w:i/>
      <w:iCs/>
      <w:color w:val="1F497D"/>
      <w:sz w:val="20"/>
    </w:rPr>
  </w:style>
  <w:style w:type="paragraph" w:styleId="Lijstalinea">
    <w:name w:val="List Paragraph"/>
    <w:basedOn w:val="Standaard"/>
    <w:link w:val="LijstalineaChar"/>
    <w:autoRedefine/>
    <w:uiPriority w:val="34"/>
    <w:qFormat/>
    <w:rsid w:val="00957F49"/>
    <w:pPr>
      <w:numPr>
        <w:numId w:val="16"/>
      </w:numPr>
      <w:spacing w:line="240" w:lineRule="auto"/>
      <w:ind w:right="-955"/>
    </w:pPr>
    <w:rPr>
      <w:rFonts w:eastAsia="Arial"/>
      <w:szCs w:val="22"/>
      <w:lang w:eastAsia="en-US"/>
    </w:rPr>
  </w:style>
  <w:style w:type="paragraph" w:customStyle="1" w:styleId="NBATK2nr">
    <w:name w:val="NBA TK 2 nr."/>
    <w:basedOn w:val="Lijstalinea"/>
    <w:link w:val="NBATK2nrChar"/>
    <w:rsid w:val="00D77683"/>
    <w:pPr>
      <w:numPr>
        <w:ilvl w:val="1"/>
        <w:numId w:val="2"/>
      </w:numPr>
    </w:pPr>
    <w:rPr>
      <w:b/>
    </w:rPr>
  </w:style>
  <w:style w:type="character" w:customStyle="1" w:styleId="LijstalineaChar">
    <w:name w:val="Lijstalinea Char"/>
    <w:link w:val="Lijstalinea"/>
    <w:uiPriority w:val="34"/>
    <w:rsid w:val="00957F49"/>
    <w:rPr>
      <w:rFonts w:ascii="Arial" w:eastAsia="Arial" w:hAnsi="Arial"/>
      <w:szCs w:val="22"/>
      <w:lang w:eastAsia="en-US"/>
    </w:rPr>
  </w:style>
  <w:style w:type="character" w:customStyle="1" w:styleId="NBATK2nrChar">
    <w:name w:val="NBA TK 2 nr. Char"/>
    <w:link w:val="NBATK2nr"/>
    <w:rsid w:val="00D77683"/>
    <w:rPr>
      <w:rFonts w:ascii="Arial" w:eastAsia="Calibri" w:hAnsi="Arial"/>
      <w:b/>
      <w:sz w:val="20"/>
      <w:szCs w:val="22"/>
    </w:rPr>
  </w:style>
  <w:style w:type="paragraph" w:styleId="Bijschrift">
    <w:name w:val="caption"/>
    <w:basedOn w:val="Standaard"/>
    <w:next w:val="Standaard"/>
    <w:semiHidden/>
    <w:unhideWhenUsed/>
    <w:qFormat/>
    <w:rsid w:val="00380320"/>
    <w:rPr>
      <w:b/>
      <w:bCs/>
      <w:szCs w:val="20"/>
    </w:rPr>
  </w:style>
  <w:style w:type="character" w:styleId="Subtieleverwijzing">
    <w:name w:val="Subtle Reference"/>
    <w:uiPriority w:val="31"/>
    <w:qFormat/>
    <w:rsid w:val="00380320"/>
    <w:rPr>
      <w:rFonts w:ascii="Arial" w:hAnsi="Arial"/>
      <w:i/>
      <w:caps w:val="0"/>
      <w:smallCaps w:val="0"/>
      <w:color w:val="F58A30"/>
      <w:sz w:val="20"/>
      <w:u w:val="none"/>
    </w:rPr>
  </w:style>
  <w:style w:type="paragraph" w:styleId="Kopvaninhoudsopgave">
    <w:name w:val="TOC Heading"/>
    <w:basedOn w:val="Kop1"/>
    <w:next w:val="Standaard"/>
    <w:uiPriority w:val="39"/>
    <w:semiHidden/>
    <w:unhideWhenUsed/>
    <w:qFormat/>
    <w:rsid w:val="00380320"/>
    <w:pPr>
      <w:outlineLvl w:val="9"/>
    </w:pPr>
    <w:rPr>
      <w:rFonts w:cs="Times New Roman"/>
      <w:color w:val="auto"/>
      <w:lang w:eastAsia="nl-NL"/>
    </w:rPr>
  </w:style>
  <w:style w:type="paragraph" w:styleId="Koptekst">
    <w:name w:val="header"/>
    <w:basedOn w:val="Standaard"/>
    <w:link w:val="KoptekstChar"/>
    <w:uiPriority w:val="99"/>
    <w:unhideWhenUsed/>
    <w:rsid w:val="00D77683"/>
    <w:pPr>
      <w:tabs>
        <w:tab w:val="center" w:pos="4536"/>
        <w:tab w:val="right" w:pos="9072"/>
      </w:tabs>
    </w:pPr>
  </w:style>
  <w:style w:type="character" w:customStyle="1" w:styleId="KoptekstChar">
    <w:name w:val="Koptekst Char"/>
    <w:link w:val="Koptekst"/>
    <w:uiPriority w:val="99"/>
    <w:rsid w:val="00D77683"/>
    <w:rPr>
      <w:rFonts w:ascii="Arial" w:hAnsi="Arial"/>
      <w:sz w:val="20"/>
    </w:rPr>
  </w:style>
  <w:style w:type="paragraph" w:styleId="Voettekst">
    <w:name w:val="footer"/>
    <w:basedOn w:val="Standaard"/>
    <w:link w:val="VoettekstChar"/>
    <w:unhideWhenUsed/>
    <w:rsid w:val="00D77683"/>
    <w:pPr>
      <w:tabs>
        <w:tab w:val="center" w:pos="4536"/>
        <w:tab w:val="right" w:pos="9072"/>
      </w:tabs>
    </w:pPr>
  </w:style>
  <w:style w:type="character" w:customStyle="1" w:styleId="VoettekstChar">
    <w:name w:val="Voettekst Char"/>
    <w:link w:val="Voettekst"/>
    <w:rsid w:val="00D77683"/>
    <w:rPr>
      <w:rFonts w:ascii="Arial" w:hAnsi="Arial"/>
      <w:sz w:val="20"/>
    </w:rPr>
  </w:style>
  <w:style w:type="character" w:styleId="Paginanummer">
    <w:name w:val="page number"/>
    <w:rsid w:val="00C34A0A"/>
    <w:rPr>
      <w:rFonts w:ascii="Arial" w:hAnsi="Arial"/>
      <w:sz w:val="16"/>
    </w:rPr>
  </w:style>
  <w:style w:type="table" w:styleId="Lichtelijst-accent6">
    <w:name w:val="Light List Accent 6"/>
    <w:basedOn w:val="Standaardtabel"/>
    <w:uiPriority w:val="61"/>
    <w:rsid w:val="00D77683"/>
    <w:tblPr>
      <w:tblStyleRowBandSize w:val="1"/>
      <w:tblStyleColBandSize w:val="1"/>
      <w:tblBorders>
        <w:top w:val="single" w:sz="8" w:space="0" w:color="FAC08F"/>
        <w:left w:val="single" w:sz="8" w:space="0" w:color="FAC08F"/>
        <w:bottom w:val="single" w:sz="8" w:space="0" w:color="FAC08F"/>
        <w:right w:val="single" w:sz="8" w:space="0" w:color="FAC08F"/>
      </w:tblBorders>
    </w:tblPr>
    <w:tblStylePr w:type="firstRow">
      <w:pPr>
        <w:spacing w:before="0" w:after="0" w:line="240" w:lineRule="auto"/>
      </w:pPr>
      <w:rPr>
        <w:b/>
        <w:bCs/>
        <w:color w:val="E36C09"/>
      </w:rPr>
      <w:tblPr/>
      <w:tcPr>
        <w:shd w:val="clear" w:color="auto" w:fill="FAC08F"/>
      </w:tcPr>
    </w:tblStylePr>
    <w:tblStylePr w:type="lastRow">
      <w:pPr>
        <w:spacing w:before="0" w:after="0" w:line="240" w:lineRule="auto"/>
      </w:pPr>
      <w:rPr>
        <w:b/>
        <w:bCs/>
      </w:rPr>
      <w:tblPr/>
      <w:tcPr>
        <w:tcBorders>
          <w:top w:val="double" w:sz="6" w:space="0" w:color="FAC08F"/>
          <w:left w:val="single" w:sz="8" w:space="0" w:color="FAC08F"/>
          <w:bottom w:val="single" w:sz="8" w:space="0" w:color="FAC08F"/>
          <w:right w:val="single" w:sz="8" w:space="0" w:color="FAC08F"/>
        </w:tcBorders>
      </w:tcPr>
    </w:tblStylePr>
    <w:tblStylePr w:type="firstCol">
      <w:rPr>
        <w:b/>
        <w:bCs/>
      </w:rPr>
    </w:tblStylePr>
    <w:tblStylePr w:type="lastCol">
      <w:rPr>
        <w:b/>
        <w:bCs/>
      </w:rPr>
    </w:tblStylePr>
    <w:tblStylePr w:type="band1Vert">
      <w:tblPr/>
      <w:tcPr>
        <w:tcBorders>
          <w:top w:val="single" w:sz="8" w:space="0" w:color="FAC08F"/>
          <w:left w:val="single" w:sz="8" w:space="0" w:color="FAC08F"/>
          <w:bottom w:val="single" w:sz="8" w:space="0" w:color="FAC08F"/>
          <w:right w:val="single" w:sz="8" w:space="0" w:color="FAC08F"/>
        </w:tcBorders>
      </w:tcPr>
    </w:tblStylePr>
    <w:tblStylePr w:type="band1Horz">
      <w:tblPr/>
      <w:tcPr>
        <w:tcBorders>
          <w:top w:val="single" w:sz="8" w:space="0" w:color="FAC08F"/>
          <w:left w:val="single" w:sz="8" w:space="0" w:color="FAC08F"/>
          <w:bottom w:val="single" w:sz="8" w:space="0" w:color="FAC08F"/>
          <w:right w:val="single" w:sz="8" w:space="0" w:color="FAC08F"/>
        </w:tcBorders>
      </w:tcPr>
    </w:tblStylePr>
  </w:style>
  <w:style w:type="paragraph" w:customStyle="1" w:styleId="NBATK">
    <w:name w:val="NBA TK"/>
    <w:basedOn w:val="Standaard"/>
    <w:link w:val="NBATKChar"/>
    <w:autoRedefine/>
    <w:rsid w:val="00CE4C23"/>
    <w:pPr>
      <w:spacing w:before="240"/>
    </w:pPr>
    <w:rPr>
      <w:b/>
    </w:rPr>
  </w:style>
  <w:style w:type="character" w:customStyle="1" w:styleId="NBATKChar">
    <w:name w:val="NBA TK Char"/>
    <w:link w:val="NBATK"/>
    <w:rsid w:val="00CE4C23"/>
    <w:rPr>
      <w:b/>
    </w:rPr>
  </w:style>
  <w:style w:type="paragraph" w:customStyle="1" w:styleId="Headertabelwittetekstinoranjevlak">
    <w:name w:val="Header tabel (witte tekst in oranje vlak)"/>
    <w:basedOn w:val="Standaard"/>
    <w:link w:val="HeadertabelwittetekstinoranjevlakChar"/>
    <w:qFormat/>
    <w:rsid w:val="00380320"/>
    <w:rPr>
      <w:rFonts w:cs="Arial"/>
      <w:b/>
      <w:bCs/>
      <w:color w:val="E36C09"/>
      <w:szCs w:val="18"/>
      <w:lang w:eastAsia="en-US"/>
    </w:rPr>
  </w:style>
  <w:style w:type="character" w:customStyle="1" w:styleId="HeadertabelwittetekstinoranjevlakChar">
    <w:name w:val="Header tabel (witte tekst in oranje vlak) Char"/>
    <w:link w:val="Headertabelwittetekstinoranjevlak"/>
    <w:rsid w:val="00380320"/>
    <w:rPr>
      <w:rFonts w:ascii="Arial" w:hAnsi="Arial" w:cs="Arial"/>
      <w:b/>
      <w:bCs/>
      <w:color w:val="E36C09"/>
      <w:szCs w:val="18"/>
    </w:rPr>
  </w:style>
  <w:style w:type="character" w:styleId="Intensieveverwijzing">
    <w:name w:val="Intense Reference"/>
    <w:uiPriority w:val="32"/>
    <w:qFormat/>
    <w:rsid w:val="00380320"/>
    <w:rPr>
      <w:rFonts w:ascii="Arial" w:hAnsi="Arial"/>
      <w:b/>
      <w:bCs/>
      <w:i/>
      <w:caps w:val="0"/>
      <w:smallCaps w:val="0"/>
      <w:color w:val="F58A30"/>
      <w:spacing w:val="5"/>
      <w:sz w:val="20"/>
      <w:u w:val="none"/>
    </w:rPr>
  </w:style>
  <w:style w:type="table" w:customStyle="1" w:styleId="NBAtabel">
    <w:name w:val="NBA tabel"/>
    <w:basedOn w:val="Standaardtabel"/>
    <w:rsid w:val="00242F01"/>
    <w:rPr>
      <w:rFonts w:ascii="Arial" w:hAnsi="Arial"/>
    </w:rPr>
    <w:tblPr/>
  </w:style>
  <w:style w:type="table" w:customStyle="1" w:styleId="NBATesttabelstijl">
    <w:name w:val="NBA Testtabelstijl"/>
    <w:basedOn w:val="Professioneletabel"/>
    <w:rsid w:val="00242F01"/>
    <w:rPr>
      <w:rFonts w:ascii="Arial" w:hAnsi="Arial"/>
      <w:lang w:val="en-US"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unhideWhenUsed/>
    <w:rsid w:val="00242F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NBAtest">
    <w:name w:val="NBAtest"/>
    <w:basedOn w:val="NBAtabel"/>
    <w:rsid w:val="00242F01"/>
    <w:tblPr/>
  </w:style>
  <w:style w:type="character" w:styleId="Titelvanboek">
    <w:name w:val="Book Title"/>
    <w:uiPriority w:val="33"/>
    <w:qFormat/>
    <w:rsid w:val="00380320"/>
    <w:rPr>
      <w:rFonts w:ascii="Arial" w:hAnsi="Arial"/>
      <w:b/>
      <w:bCs/>
      <w:caps w:val="0"/>
      <w:smallCaps w:val="0"/>
      <w:spacing w:val="5"/>
      <w:sz w:val="28"/>
    </w:rPr>
  </w:style>
  <w:style w:type="character" w:customStyle="1" w:styleId="apple-converted-space">
    <w:name w:val="apple-converted-space"/>
    <w:basedOn w:val="Standaardalinea-lettertype"/>
    <w:rsid w:val="00416202"/>
  </w:style>
  <w:style w:type="character" w:styleId="Verwijzingopmerking">
    <w:name w:val="annotation reference"/>
    <w:uiPriority w:val="99"/>
    <w:unhideWhenUsed/>
    <w:rsid w:val="00A10A3D"/>
    <w:rPr>
      <w:sz w:val="16"/>
      <w:szCs w:val="16"/>
    </w:rPr>
  </w:style>
  <w:style w:type="paragraph" w:styleId="Tekstopmerking">
    <w:name w:val="annotation text"/>
    <w:basedOn w:val="Standaard"/>
    <w:link w:val="TekstopmerkingChar"/>
    <w:uiPriority w:val="99"/>
    <w:unhideWhenUsed/>
    <w:rsid w:val="00A10A3D"/>
    <w:rPr>
      <w:szCs w:val="20"/>
    </w:rPr>
  </w:style>
  <w:style w:type="character" w:customStyle="1" w:styleId="TekstopmerkingChar">
    <w:name w:val="Tekst opmerking Char"/>
    <w:link w:val="Tekstopmerking"/>
    <w:uiPriority w:val="99"/>
    <w:rsid w:val="00A10A3D"/>
    <w:rPr>
      <w:rFonts w:ascii="Arial" w:hAnsi="Arial"/>
    </w:rPr>
  </w:style>
  <w:style w:type="paragraph" w:styleId="Onderwerpvanopmerking">
    <w:name w:val="annotation subject"/>
    <w:basedOn w:val="Tekstopmerking"/>
    <w:next w:val="Tekstopmerking"/>
    <w:link w:val="OnderwerpvanopmerkingChar"/>
    <w:uiPriority w:val="99"/>
    <w:semiHidden/>
    <w:unhideWhenUsed/>
    <w:rsid w:val="00A10A3D"/>
    <w:rPr>
      <w:b/>
      <w:bCs/>
    </w:rPr>
  </w:style>
  <w:style w:type="character" w:customStyle="1" w:styleId="OnderwerpvanopmerkingChar">
    <w:name w:val="Onderwerp van opmerking Char"/>
    <w:link w:val="Onderwerpvanopmerking"/>
    <w:uiPriority w:val="99"/>
    <w:semiHidden/>
    <w:rsid w:val="00A10A3D"/>
    <w:rPr>
      <w:rFonts w:ascii="Arial" w:hAnsi="Arial"/>
      <w:b/>
      <w:bCs/>
    </w:rPr>
  </w:style>
  <w:style w:type="paragraph" w:customStyle="1" w:styleId="pf0">
    <w:name w:val="pf0"/>
    <w:basedOn w:val="Standaard"/>
    <w:rsid w:val="003E4D40"/>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3E4D40"/>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7E4379"/>
    <w:pPr>
      <w:spacing w:line="240" w:lineRule="auto"/>
    </w:pPr>
    <w:rPr>
      <w:szCs w:val="20"/>
    </w:rPr>
  </w:style>
  <w:style w:type="character" w:customStyle="1" w:styleId="VoetnoottekstChar">
    <w:name w:val="Voetnoottekst Char"/>
    <w:basedOn w:val="Standaardalinea-lettertype"/>
    <w:link w:val="Voetnoottekst"/>
    <w:uiPriority w:val="99"/>
    <w:semiHidden/>
    <w:rsid w:val="007E4379"/>
    <w:rPr>
      <w:rFonts w:ascii="Arial" w:hAnsi="Arial"/>
    </w:rPr>
  </w:style>
  <w:style w:type="character" w:styleId="Voetnootmarkering">
    <w:name w:val="footnote reference"/>
    <w:basedOn w:val="Standaardalinea-lettertype"/>
    <w:uiPriority w:val="99"/>
    <w:semiHidden/>
    <w:unhideWhenUsed/>
    <w:rsid w:val="007E4379"/>
    <w:rPr>
      <w:vertAlign w:val="superscript"/>
    </w:rPr>
  </w:style>
  <w:style w:type="character" w:styleId="Hyperlink">
    <w:name w:val="Hyperlink"/>
    <w:basedOn w:val="Standaardalinea-lettertype"/>
    <w:uiPriority w:val="99"/>
    <w:unhideWhenUsed/>
    <w:rsid w:val="00543926"/>
    <w:rPr>
      <w:color w:val="0563C1" w:themeColor="hyperlink"/>
      <w:u w:val="single"/>
    </w:rPr>
  </w:style>
  <w:style w:type="table" w:styleId="Tabelraster">
    <w:name w:val="Table Grid"/>
    <w:basedOn w:val="Standaardtabel"/>
    <w:uiPriority w:val="59"/>
    <w:rsid w:val="00543926"/>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348"/>
    <w:pPr>
      <w:autoSpaceDE w:val="0"/>
      <w:autoSpaceDN w:val="0"/>
      <w:adjustRightInd w:val="0"/>
    </w:pPr>
    <w:rPr>
      <w:rFonts w:ascii="Arial" w:hAnsi="Arial" w:cs="Arial"/>
      <w:color w:val="000000"/>
      <w:sz w:val="24"/>
      <w:szCs w:val="24"/>
    </w:rPr>
  </w:style>
  <w:style w:type="paragraph" w:customStyle="1" w:styleId="000">
    <w:name w:val="000"/>
    <w:aliases w:val="standaard"/>
    <w:basedOn w:val="Standaard"/>
    <w:rsid w:val="00890CC7"/>
    <w:pPr>
      <w:overflowPunct w:val="0"/>
      <w:autoSpaceDE w:val="0"/>
      <w:autoSpaceDN w:val="0"/>
      <w:adjustRightInd w:val="0"/>
      <w:spacing w:line="270" w:lineRule="atLeast"/>
      <w:textAlignment w:val="baseline"/>
    </w:pPr>
    <w:rPr>
      <w:rFonts w:ascii="EYInterstate Light" w:hAnsi="EYInterstate Light"/>
      <w:spacing w:val="4"/>
      <w:kern w:val="12"/>
      <w:sz w:val="19"/>
      <w:szCs w:val="20"/>
      <w:lang w:val="en-US" w:eastAsia="en-US"/>
    </w:rPr>
  </w:style>
  <w:style w:type="paragraph" w:customStyle="1" w:styleId="paragraph">
    <w:name w:val="paragraph"/>
    <w:basedOn w:val="Standaard"/>
    <w:rsid w:val="00890CC7"/>
    <w:pPr>
      <w:spacing w:before="100" w:beforeAutospacing="1" w:after="100" w:afterAutospacing="1" w:line="240" w:lineRule="auto"/>
    </w:pPr>
    <w:rPr>
      <w:rFonts w:ascii="Times New Roman" w:hAnsi="Times New Roman"/>
      <w:sz w:val="24"/>
    </w:rPr>
  </w:style>
  <w:style w:type="paragraph" w:customStyle="1" w:styleId="BasistekstImproven">
    <w:name w:val="Basistekst Improven"/>
    <w:basedOn w:val="Standaard"/>
    <w:qFormat/>
    <w:rsid w:val="00B172A0"/>
    <w:pPr>
      <w:spacing w:after="120" w:line="276" w:lineRule="auto"/>
      <w:jc w:val="both"/>
    </w:pPr>
    <w:rPr>
      <w:rFonts w:ascii="Calibri" w:eastAsia="Calibri" w:hAnsi="Calibri" w:cs="Calibri"/>
      <w:color w:val="000000" w:themeColor="text1"/>
      <w:sz w:val="18"/>
      <w:szCs w:val="18"/>
      <w:lang w:eastAsia="en-US"/>
    </w:rPr>
  </w:style>
  <w:style w:type="table" w:styleId="Rastertabel6kleurrijk-Accent6">
    <w:name w:val="Grid Table 6 Colorful Accent 6"/>
    <w:basedOn w:val="Standaardtabel"/>
    <w:uiPriority w:val="51"/>
    <w:rsid w:val="00B172A0"/>
    <w:rPr>
      <w:rFonts w:asciiTheme="minorHAnsi" w:eastAsiaTheme="minorHAnsi" w:hAnsiTheme="minorHAnsi" w:cstheme="minorBidi"/>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alweb">
    <w:name w:val="Normal (Web)"/>
    <w:basedOn w:val="Standaard"/>
    <w:uiPriority w:val="99"/>
    <w:unhideWhenUsed/>
    <w:rsid w:val="00B172A0"/>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8730">
      <w:bodyDiv w:val="1"/>
      <w:marLeft w:val="0"/>
      <w:marRight w:val="0"/>
      <w:marTop w:val="0"/>
      <w:marBottom w:val="0"/>
      <w:divBdr>
        <w:top w:val="none" w:sz="0" w:space="0" w:color="auto"/>
        <w:left w:val="none" w:sz="0" w:space="0" w:color="auto"/>
        <w:bottom w:val="none" w:sz="0" w:space="0" w:color="auto"/>
        <w:right w:val="none" w:sz="0" w:space="0" w:color="auto"/>
      </w:divBdr>
    </w:div>
    <w:div w:id="434911649">
      <w:bodyDiv w:val="1"/>
      <w:marLeft w:val="0"/>
      <w:marRight w:val="0"/>
      <w:marTop w:val="0"/>
      <w:marBottom w:val="0"/>
      <w:divBdr>
        <w:top w:val="none" w:sz="0" w:space="0" w:color="auto"/>
        <w:left w:val="none" w:sz="0" w:space="0" w:color="auto"/>
        <w:bottom w:val="none" w:sz="0" w:space="0" w:color="auto"/>
        <w:right w:val="none" w:sz="0" w:space="0" w:color="auto"/>
      </w:divBdr>
    </w:div>
    <w:div w:id="972104969">
      <w:bodyDiv w:val="1"/>
      <w:marLeft w:val="0"/>
      <w:marRight w:val="0"/>
      <w:marTop w:val="0"/>
      <w:marBottom w:val="0"/>
      <w:divBdr>
        <w:top w:val="none" w:sz="0" w:space="0" w:color="auto"/>
        <w:left w:val="none" w:sz="0" w:space="0" w:color="auto"/>
        <w:bottom w:val="none" w:sz="0" w:space="0" w:color="auto"/>
        <w:right w:val="none" w:sz="0" w:space="0" w:color="auto"/>
      </w:divBdr>
    </w:div>
    <w:div w:id="1184129740">
      <w:bodyDiv w:val="1"/>
      <w:marLeft w:val="0"/>
      <w:marRight w:val="0"/>
      <w:marTop w:val="0"/>
      <w:marBottom w:val="0"/>
      <w:divBdr>
        <w:top w:val="none" w:sz="0" w:space="0" w:color="auto"/>
        <w:left w:val="none" w:sz="0" w:space="0" w:color="auto"/>
        <w:bottom w:val="none" w:sz="0" w:space="0" w:color="auto"/>
        <w:right w:val="none" w:sz="0" w:space="0" w:color="auto"/>
      </w:divBdr>
      <w:divsChild>
        <w:div w:id="139805879">
          <w:marLeft w:val="0"/>
          <w:marRight w:val="150"/>
          <w:marTop w:val="75"/>
          <w:marBottom w:val="75"/>
          <w:divBdr>
            <w:top w:val="single" w:sz="6" w:space="8" w:color="CCCCCC"/>
            <w:left w:val="single" w:sz="6" w:space="8" w:color="CCCCCC"/>
            <w:bottom w:val="single" w:sz="6" w:space="4" w:color="CCCCCC"/>
            <w:right w:val="single" w:sz="6" w:space="8" w:color="CCCCCC"/>
          </w:divBdr>
        </w:div>
        <w:div w:id="1494296315">
          <w:marLeft w:val="0"/>
          <w:marRight w:val="150"/>
          <w:marTop w:val="75"/>
          <w:marBottom w:val="75"/>
          <w:divBdr>
            <w:top w:val="single" w:sz="6" w:space="8" w:color="CCCCCC"/>
            <w:left w:val="single" w:sz="6" w:space="8" w:color="CCCCCC"/>
            <w:bottom w:val="single" w:sz="6" w:space="4" w:color="CCCCCC"/>
            <w:right w:val="single" w:sz="6" w:space="8" w:color="CCCCCC"/>
          </w:divBdr>
        </w:div>
      </w:divsChild>
    </w:div>
    <w:div w:id="16860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6E2AD55A6494498E215EB97C6FF1A8" ma:contentTypeVersion="6" ma:contentTypeDescription="Een nieuw document maken." ma:contentTypeScope="" ma:versionID="ae9d8bb38938c803c46dc8644b973cc0">
  <xsd:schema xmlns:xsd="http://www.w3.org/2001/XMLSchema" xmlns:xs="http://www.w3.org/2001/XMLSchema" xmlns:p="http://schemas.microsoft.com/office/2006/metadata/properties" xmlns:ns2="152f10ec-e522-4b85-9e05-ab0aad99ae7a" xmlns:ns3="00070200-01b3-43cc-a33b-0079dd1b1de4" targetNamespace="http://schemas.microsoft.com/office/2006/metadata/properties" ma:root="true" ma:fieldsID="087e8f0a29a4ac1497bb2c97c95ede80" ns2:_="" ns3:_="">
    <xsd:import namespace="152f10ec-e522-4b85-9e05-ab0aad99ae7a"/>
    <xsd:import namespace="00070200-01b3-43cc-a33b-0079dd1b1d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f10ec-e522-4b85-9e05-ab0aad99a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70200-01b3-43cc-a33b-0079dd1b1d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5659C-8C11-4960-9F62-360D7C4F62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E1F63D-9730-48B2-80F4-29DEA9EA54F5}">
  <ds:schemaRefs>
    <ds:schemaRef ds:uri="http://schemas.openxmlformats.org/officeDocument/2006/bibliography"/>
  </ds:schemaRefs>
</ds:datastoreItem>
</file>

<file path=customXml/itemProps3.xml><?xml version="1.0" encoding="utf-8"?>
<ds:datastoreItem xmlns:ds="http://schemas.openxmlformats.org/officeDocument/2006/customXml" ds:itemID="{ECE98A1D-B6DF-45E0-B7BD-7A82E10A0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f10ec-e522-4b85-9e05-ab0aad99ae7a"/>
    <ds:schemaRef ds:uri="00070200-01b3-43cc-a33b-0079dd1b1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645CC-98E7-45DE-B6F6-B7F57F589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1954</Words>
  <Characters>10748</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Masri</dc:creator>
  <cp:keywords/>
  <cp:lastModifiedBy>Els Geerts</cp:lastModifiedBy>
  <cp:revision>3</cp:revision>
  <cp:lastPrinted>2023-09-19T16:37:00Z</cp:lastPrinted>
  <dcterms:created xsi:type="dcterms:W3CDTF">2024-07-24T10:02:00Z</dcterms:created>
  <dcterms:modified xsi:type="dcterms:W3CDTF">2024-07-24T10:05:00Z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0x010100226E2AD55A6494498E215EB97C6FF1A8</vt:lpwstr>
  </property>
</Properties>
</file>